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AEF76" w14:textId="77777777" w:rsidR="0089227F" w:rsidRDefault="0089227F" w:rsidP="0089227F">
      <w:bookmarkStart w:id="0" w:name="_GoBack"/>
      <w:bookmarkEnd w:id="0"/>
    </w:p>
    <w:p w14:paraId="520150B1" w14:textId="7D50E59F" w:rsidR="0089227F" w:rsidRDefault="0089227F" w:rsidP="0089227F"/>
    <w:p w14:paraId="2386032B" w14:textId="67344C94" w:rsidR="00087CE0" w:rsidRDefault="00087CE0" w:rsidP="0089227F"/>
    <w:p w14:paraId="5C6AC04D" w14:textId="06603174" w:rsidR="00087CE0" w:rsidRDefault="00087CE0" w:rsidP="0089227F"/>
    <w:p w14:paraId="3355DCB3" w14:textId="77777777" w:rsidR="00087CE0" w:rsidRDefault="00087CE0" w:rsidP="0089227F"/>
    <w:p w14:paraId="17817370" w14:textId="77777777" w:rsidR="0089227F" w:rsidRDefault="0089227F" w:rsidP="0089227F"/>
    <w:p w14:paraId="5C36610F" w14:textId="2651C58B" w:rsidR="0089227F" w:rsidRDefault="00A47B1A" w:rsidP="0089227F">
      <w:r>
        <w:tab/>
      </w:r>
      <w:r>
        <w:tab/>
      </w:r>
      <w:r>
        <w:tab/>
      </w:r>
      <w:r>
        <w:tab/>
      </w:r>
      <w:r>
        <w:tab/>
      </w:r>
      <w:r>
        <w:tab/>
      </w:r>
      <w:r>
        <w:tab/>
      </w:r>
      <w:r>
        <w:tab/>
      </w:r>
      <w:r w:rsidR="0091276B">
        <w:tab/>
      </w:r>
      <w:r w:rsidR="00AC479E">
        <w:t>17 April</w:t>
      </w:r>
      <w:r w:rsidR="00AD3062">
        <w:t xml:space="preserve"> 20</w:t>
      </w:r>
      <w:r w:rsidR="00E62A10">
        <w:t>20</w:t>
      </w:r>
    </w:p>
    <w:p w14:paraId="2D366055" w14:textId="77777777" w:rsidR="0089227F" w:rsidRPr="0089227F" w:rsidRDefault="0089227F" w:rsidP="0089227F"/>
    <w:p w14:paraId="1A1A553A" w14:textId="77777777" w:rsidR="00BD73AE" w:rsidRDefault="00BD73AE" w:rsidP="004E4F0F">
      <w:pPr>
        <w:pStyle w:val="ssPara1"/>
        <w:widowControl/>
        <w:jc w:val="right"/>
        <w:rPr>
          <w:sz w:val="20"/>
          <w:szCs w:val="20"/>
        </w:rPr>
      </w:pPr>
      <w:bookmarkStart w:id="1" w:name="_DV_M94"/>
      <w:bookmarkEnd w:id="1"/>
    </w:p>
    <w:p w14:paraId="7F445C52" w14:textId="77777777" w:rsidR="005B7772" w:rsidRPr="00BB3A66" w:rsidRDefault="005B7772" w:rsidP="005B7772">
      <w:pPr>
        <w:pStyle w:val="ssPara1"/>
        <w:widowControl/>
        <w:rPr>
          <w:b/>
        </w:rPr>
      </w:pPr>
      <w:r w:rsidRPr="00BB3A66">
        <w:rPr>
          <w:b/>
        </w:rPr>
        <w:t>This document is important and requires your immediate attention. If you are in any doubt you should seek advice from an independent professional adviser.</w:t>
      </w:r>
    </w:p>
    <w:p w14:paraId="7C96B636" w14:textId="77777777" w:rsidR="005B7772" w:rsidRPr="00BB3A66" w:rsidRDefault="005B7772" w:rsidP="005B7772">
      <w:pPr>
        <w:rPr>
          <w:color w:val="FF0000"/>
        </w:rPr>
      </w:pPr>
      <w:r w:rsidRPr="00BB3A66">
        <w:rPr>
          <w:b/>
        </w:rPr>
        <w:t>Terms used here in capital</w:t>
      </w:r>
      <w:r w:rsidRPr="00BB3A66">
        <w:rPr>
          <w:b/>
          <w:color w:val="FF0000"/>
        </w:rPr>
        <w:t xml:space="preserve"> </w:t>
      </w:r>
      <w:r w:rsidRPr="00BB3A66">
        <w:rPr>
          <w:b/>
        </w:rPr>
        <w:t xml:space="preserve">letters shall bear the same meaning as capitalised terms used in the latest prospectus of </w:t>
      </w:r>
      <w:r w:rsidR="0063320D" w:rsidRPr="00BB3A66">
        <w:rPr>
          <w:b/>
        </w:rPr>
        <w:t xml:space="preserve">Allianz </w:t>
      </w:r>
      <w:r w:rsidR="00153AE7">
        <w:rPr>
          <w:b/>
        </w:rPr>
        <w:t xml:space="preserve">International </w:t>
      </w:r>
      <w:r w:rsidR="002A34C1" w:rsidRPr="00BB3A66">
        <w:rPr>
          <w:b/>
        </w:rPr>
        <w:t xml:space="preserve">Investment Funds </w:t>
      </w:r>
      <w:r w:rsidRPr="00BB3A66">
        <w:rPr>
          <w:b/>
        </w:rPr>
        <w:t>(the “Company”). A copy of the prospectus is available upon request during normal business hours by contacting us</w:t>
      </w:r>
      <w:r w:rsidR="00916A42" w:rsidRPr="00BB3A66">
        <w:rPr>
          <w:b/>
        </w:rPr>
        <w:t xml:space="preserve"> on telephone number </w:t>
      </w:r>
      <w:r w:rsidR="00E62A10" w:rsidRPr="004F2667">
        <w:rPr>
          <w:b/>
          <w:lang w:val="en-US"/>
        </w:rPr>
        <w:t>0800 073 2001</w:t>
      </w:r>
      <w:r w:rsidR="003A7839">
        <w:rPr>
          <w:b/>
          <w:lang w:val="en-US"/>
        </w:rPr>
        <w:t xml:space="preserve"> </w:t>
      </w:r>
      <w:r w:rsidR="00D7208F" w:rsidRPr="00BB3A66">
        <w:rPr>
          <w:b/>
        </w:rPr>
        <w:t>or via the</w:t>
      </w:r>
      <w:r w:rsidR="00916A42" w:rsidRPr="00BB3A66">
        <w:rPr>
          <w:b/>
        </w:rPr>
        <w:t xml:space="preserve"> website </w:t>
      </w:r>
      <w:hyperlink r:id="rId9" w:history="1">
        <w:r w:rsidR="003B764E" w:rsidRPr="00204ED7">
          <w:rPr>
            <w:rStyle w:val="Hyperlink"/>
            <w:b/>
          </w:rPr>
          <w:t>https://uk.allianzgi.com/B2C</w:t>
        </w:r>
      </w:hyperlink>
      <w:r w:rsidR="003B764E">
        <w:rPr>
          <w:b/>
        </w:rPr>
        <w:t xml:space="preserve"> for retail investors, for IFA’s please visit </w:t>
      </w:r>
      <w:hyperlink r:id="rId10" w:history="1">
        <w:r w:rsidR="003B764E" w:rsidRPr="00204ED7">
          <w:rPr>
            <w:rStyle w:val="Hyperlink"/>
            <w:b/>
          </w:rPr>
          <w:t>https://uk.allianzgi.com/Adviser</w:t>
        </w:r>
      </w:hyperlink>
      <w:r w:rsidR="003B764E">
        <w:rPr>
          <w:b/>
        </w:rPr>
        <w:t>.</w:t>
      </w:r>
    </w:p>
    <w:p w14:paraId="3CD942B5" w14:textId="77777777" w:rsidR="00F17208" w:rsidRPr="00BB3A66" w:rsidRDefault="00F17208" w:rsidP="005B7772">
      <w:pPr>
        <w:pStyle w:val="ssPara1"/>
        <w:widowControl/>
        <w:rPr>
          <w:color w:val="FF0000"/>
        </w:rPr>
      </w:pPr>
    </w:p>
    <w:p w14:paraId="75E0F4CA" w14:textId="77777777" w:rsidR="00AD3062" w:rsidRPr="00EB5353" w:rsidRDefault="00AD3062" w:rsidP="00AD3062">
      <w:r w:rsidRPr="00EB5353">
        <w:t xml:space="preserve">Dear Investor, </w:t>
      </w:r>
    </w:p>
    <w:p w14:paraId="521BDDD2" w14:textId="77777777" w:rsidR="00AD3062" w:rsidRPr="00EB5353" w:rsidRDefault="00AD3062" w:rsidP="00AD3062"/>
    <w:p w14:paraId="1219A59F" w14:textId="77777777" w:rsidR="00EE48E5" w:rsidRPr="00AC14CF" w:rsidRDefault="00EE48E5" w:rsidP="00EE48E5">
      <w:pPr>
        <w:rPr>
          <w:b/>
        </w:rPr>
      </w:pPr>
      <w:r w:rsidRPr="00AC14CF">
        <w:rPr>
          <w:b/>
        </w:rPr>
        <w:t xml:space="preserve">Notification of the closure of the Allianz </w:t>
      </w:r>
      <w:r w:rsidRPr="00EE48E5">
        <w:rPr>
          <w:b/>
        </w:rPr>
        <w:t xml:space="preserve">Global AC Equity Insights </w:t>
      </w:r>
      <w:r>
        <w:rPr>
          <w:b/>
        </w:rPr>
        <w:t>F</w:t>
      </w:r>
      <w:r w:rsidRPr="00AC14CF">
        <w:rPr>
          <w:b/>
        </w:rPr>
        <w:t>und (the “Fund”), a sub-fund of the Company.</w:t>
      </w:r>
    </w:p>
    <w:p w14:paraId="7CF3808D" w14:textId="77777777" w:rsidR="00EE48E5" w:rsidRPr="00AC14CF" w:rsidRDefault="00EE48E5" w:rsidP="00EE48E5">
      <w:pPr>
        <w:rPr>
          <w:b/>
        </w:rPr>
      </w:pPr>
    </w:p>
    <w:p w14:paraId="24979F7B" w14:textId="77777777" w:rsidR="00EE48E5" w:rsidRPr="00AC14CF" w:rsidRDefault="00EE48E5" w:rsidP="00EE48E5">
      <w:pPr>
        <w:numPr>
          <w:ilvl w:val="0"/>
          <w:numId w:val="12"/>
        </w:numPr>
        <w:rPr>
          <w:b/>
        </w:rPr>
      </w:pPr>
      <w:r>
        <w:rPr>
          <w:b/>
        </w:rPr>
        <w:t>E</w:t>
      </w:r>
      <w:r w:rsidRPr="00AC14CF">
        <w:rPr>
          <w:b/>
        </w:rPr>
        <w:t xml:space="preserve"> Shares</w:t>
      </w:r>
      <w:r>
        <w:rPr>
          <w:b/>
        </w:rPr>
        <w:tab/>
      </w:r>
      <w:r w:rsidRPr="00AC14CF">
        <w:rPr>
          <w:b/>
        </w:rPr>
        <w:t>(Acc</w:t>
      </w:r>
      <w:r>
        <w:rPr>
          <w:b/>
        </w:rPr>
        <w:t>umulation</w:t>
      </w:r>
      <w:r w:rsidRPr="00AC14CF">
        <w:rPr>
          <w:b/>
        </w:rPr>
        <w:t>) (ISIN GB00</w:t>
      </w:r>
      <w:r w:rsidRPr="00EE48E5">
        <w:rPr>
          <w:b/>
        </w:rPr>
        <w:t>BF422B13</w:t>
      </w:r>
      <w:r w:rsidRPr="00AC14CF">
        <w:rPr>
          <w:b/>
        </w:rPr>
        <w:t>)</w:t>
      </w:r>
    </w:p>
    <w:p w14:paraId="67CDE7B4" w14:textId="77777777" w:rsidR="00EE48E5" w:rsidRDefault="00EE48E5" w:rsidP="00EE48E5">
      <w:pPr>
        <w:numPr>
          <w:ilvl w:val="0"/>
          <w:numId w:val="12"/>
        </w:numPr>
        <w:rPr>
          <w:b/>
        </w:rPr>
      </w:pPr>
      <w:r>
        <w:rPr>
          <w:b/>
        </w:rPr>
        <w:t>W</w:t>
      </w:r>
      <w:r w:rsidRPr="00AC14CF">
        <w:rPr>
          <w:b/>
        </w:rPr>
        <w:t xml:space="preserve"> Shares</w:t>
      </w:r>
      <w:r>
        <w:rPr>
          <w:b/>
        </w:rPr>
        <w:tab/>
      </w:r>
      <w:r w:rsidRPr="00AC14CF">
        <w:rPr>
          <w:b/>
        </w:rPr>
        <w:t>(</w:t>
      </w:r>
      <w:r>
        <w:rPr>
          <w:b/>
        </w:rPr>
        <w:t>Accumulation</w:t>
      </w:r>
      <w:r w:rsidRPr="00AC14CF">
        <w:rPr>
          <w:b/>
        </w:rPr>
        <w:t>) (ISIN GB00</w:t>
      </w:r>
      <w:r w:rsidRPr="00EE48E5">
        <w:rPr>
          <w:b/>
        </w:rPr>
        <w:t>BF422C20</w:t>
      </w:r>
      <w:r w:rsidRPr="00AC14CF">
        <w:rPr>
          <w:b/>
        </w:rPr>
        <w:t>)</w:t>
      </w:r>
    </w:p>
    <w:p w14:paraId="613EE32B" w14:textId="77777777" w:rsidR="001B51D8" w:rsidRPr="00AC14CF" w:rsidRDefault="001B51D8" w:rsidP="00127503">
      <w:pPr>
        <w:numPr>
          <w:ilvl w:val="0"/>
          <w:numId w:val="12"/>
        </w:numPr>
        <w:rPr>
          <w:b/>
        </w:rPr>
      </w:pPr>
      <w:r>
        <w:rPr>
          <w:b/>
        </w:rPr>
        <w:t>O Shares</w:t>
      </w:r>
      <w:r>
        <w:rPr>
          <w:b/>
        </w:rPr>
        <w:tab/>
        <w:t xml:space="preserve">(Accumulation) (ISIN </w:t>
      </w:r>
      <w:r w:rsidR="00127503" w:rsidRPr="00127503">
        <w:rPr>
          <w:b/>
        </w:rPr>
        <w:t>GB00BDD7MY60</w:t>
      </w:r>
      <w:r w:rsidR="00127503">
        <w:rPr>
          <w:b/>
        </w:rPr>
        <w:t>)</w:t>
      </w:r>
    </w:p>
    <w:p w14:paraId="449DCF59" w14:textId="77777777" w:rsidR="00EE48E5" w:rsidRDefault="00EE48E5" w:rsidP="00AD3062"/>
    <w:p w14:paraId="7528644B" w14:textId="77777777" w:rsidR="00AD3062" w:rsidRPr="00EE48E5" w:rsidRDefault="00AD3062" w:rsidP="00AD3062">
      <w:r w:rsidRPr="00EB5353">
        <w:t>As the Authorised Corporate Director (the “</w:t>
      </w:r>
      <w:r w:rsidRPr="00EB5353">
        <w:rPr>
          <w:b/>
        </w:rPr>
        <w:t>ACD</w:t>
      </w:r>
      <w:r w:rsidRPr="00EB5353">
        <w:t xml:space="preserve">”) of the Company we are writing to you </w:t>
      </w:r>
      <w:r w:rsidR="00505429">
        <w:t xml:space="preserve">with important information </w:t>
      </w:r>
      <w:r w:rsidRPr="00EB5353">
        <w:t xml:space="preserve">about </w:t>
      </w:r>
      <w:r w:rsidR="00505429">
        <w:t xml:space="preserve">your holding in </w:t>
      </w:r>
      <w:r w:rsidR="00505429" w:rsidRPr="00EE48E5">
        <w:t xml:space="preserve">the </w:t>
      </w:r>
      <w:r w:rsidRPr="00EE48E5">
        <w:t>Fund</w:t>
      </w:r>
      <w:r w:rsidR="00505429" w:rsidRPr="00EE48E5">
        <w:t>.</w:t>
      </w:r>
    </w:p>
    <w:p w14:paraId="299C7EB8" w14:textId="77777777" w:rsidR="00AD3062" w:rsidRPr="00EB5353" w:rsidRDefault="00AD3062" w:rsidP="00AD3062"/>
    <w:p w14:paraId="73B61ADA" w14:textId="77777777" w:rsidR="00505429" w:rsidRDefault="00505429" w:rsidP="00AD3062">
      <w:r w:rsidRPr="00505429">
        <w:t>It is with regret that we inform yo</w:t>
      </w:r>
      <w:r>
        <w:t>u that the Fund will be closed.</w:t>
      </w:r>
    </w:p>
    <w:p w14:paraId="2C311E60" w14:textId="77777777" w:rsidR="00505429" w:rsidRDefault="00505429" w:rsidP="00AD3062"/>
    <w:p w14:paraId="7367020B" w14:textId="77777777" w:rsidR="00AD3062" w:rsidRPr="00EB5353" w:rsidRDefault="00AD3062" w:rsidP="00AD3062">
      <w:r w:rsidRPr="00EB5353">
        <w:t xml:space="preserve">It is important that we explain our reasons for </w:t>
      </w:r>
      <w:r w:rsidR="00505429">
        <w:t>closing the Fund</w:t>
      </w:r>
      <w:r w:rsidRPr="00EB5353">
        <w:t xml:space="preserve">, </w:t>
      </w:r>
      <w:r w:rsidR="00EE48E5">
        <w:t xml:space="preserve">as well as telling you what will happen now </w:t>
      </w:r>
      <w:r w:rsidRPr="00EB5353">
        <w:t xml:space="preserve">and </w:t>
      </w:r>
      <w:r w:rsidR="00EE48E5">
        <w:t>what</w:t>
      </w:r>
      <w:r w:rsidRPr="00EB5353">
        <w:t xml:space="preserve"> options are available to you.</w:t>
      </w:r>
    </w:p>
    <w:p w14:paraId="51C6508A" w14:textId="77777777" w:rsidR="00AD3062" w:rsidRPr="00EB5353" w:rsidRDefault="00AD3062" w:rsidP="00AD3062"/>
    <w:p w14:paraId="400C9161" w14:textId="77777777" w:rsidR="00EE48E5" w:rsidRPr="00AC14CF" w:rsidRDefault="00EE48E5" w:rsidP="00EE48E5">
      <w:pPr>
        <w:pStyle w:val="Heading1"/>
        <w:numPr>
          <w:ilvl w:val="1"/>
          <w:numId w:val="0"/>
        </w:numPr>
        <w:tabs>
          <w:tab w:val="num" w:pos="709"/>
        </w:tabs>
        <w:spacing w:after="220"/>
        <w:ind w:left="709" w:hanging="709"/>
        <w:jc w:val="both"/>
        <w:rPr>
          <w:rFonts w:ascii="Arial" w:hAnsi="Arial" w:cs="Arial"/>
          <w:b/>
          <w:bCs/>
          <w:i w:val="0"/>
          <w:iCs w:val="0"/>
          <w:sz w:val="22"/>
          <w:szCs w:val="22"/>
          <w:u w:val="single"/>
          <w:lang w:val="en-GB"/>
        </w:rPr>
      </w:pPr>
      <w:r w:rsidRPr="00AC14CF">
        <w:rPr>
          <w:rFonts w:ascii="Arial" w:hAnsi="Arial" w:cs="Arial"/>
          <w:b/>
          <w:bCs/>
          <w:i w:val="0"/>
          <w:iCs w:val="0"/>
          <w:sz w:val="22"/>
          <w:szCs w:val="22"/>
          <w:u w:val="single"/>
          <w:lang w:val="en-GB"/>
        </w:rPr>
        <w:t>Reasons for closing the Fund</w:t>
      </w:r>
    </w:p>
    <w:p w14:paraId="3D320883" w14:textId="77777777" w:rsidR="00EE48E5" w:rsidRDefault="00127503" w:rsidP="00EE48E5">
      <w:pPr>
        <w:pStyle w:val="ssPara1"/>
        <w:widowControl/>
      </w:pPr>
      <w:r w:rsidRPr="000A33A8">
        <w:t>The Fund has attracted c. GBP 80K in external investment since launch in August 2017 and total assets under management (AUM) now stand at GBP 4.7m with GBP 4.6m of the total being internal Allianz seed money provided for the launch. Given the low AUM gathered the</w:t>
      </w:r>
      <w:r w:rsidR="00EE48E5" w:rsidRPr="000A33A8">
        <w:t xml:space="preserve"> Fund is no</w:t>
      </w:r>
      <w:r w:rsidRPr="000A33A8">
        <w:t>t</w:t>
      </w:r>
      <w:r w:rsidR="00EE48E5" w:rsidRPr="000A33A8">
        <w:t xml:space="preserve"> commercially viable</w:t>
      </w:r>
      <w:r w:rsidRPr="000A33A8">
        <w:t>.</w:t>
      </w:r>
      <w:r w:rsidR="00EE48E5" w:rsidRPr="000A33A8">
        <w:t xml:space="preserve"> We believe the Fund is </w:t>
      </w:r>
      <w:r w:rsidRPr="000A33A8">
        <w:t>un</w:t>
      </w:r>
      <w:r w:rsidR="00EE48E5" w:rsidRPr="000A33A8">
        <w:t>likely to</w:t>
      </w:r>
      <w:r w:rsidR="00754A5F" w:rsidRPr="000A33A8">
        <w:t xml:space="preserve"> be</w:t>
      </w:r>
      <w:r w:rsidR="00EE48E5" w:rsidRPr="000A33A8">
        <w:t xml:space="preserve"> </w:t>
      </w:r>
      <w:r w:rsidRPr="000A33A8">
        <w:t>able to raise assets in the next few months and as the internal seed money provider is due to redeem their holding later this year we believe it is in the interests of all investors to close the Fund ahead of this event.</w:t>
      </w:r>
    </w:p>
    <w:p w14:paraId="437D4E00" w14:textId="77777777" w:rsidR="00CB2E79" w:rsidRPr="00D01D74" w:rsidRDefault="00CB2E79" w:rsidP="00CB2E79">
      <w:pPr>
        <w:pStyle w:val="ssPara1"/>
        <w:widowControl/>
      </w:pPr>
      <w:r w:rsidRPr="00D26370">
        <w:t xml:space="preserve">We have considered whether it would be appropriate to merge the Fund by way of a scheme of arrangement with another of our </w:t>
      </w:r>
      <w:r>
        <w:t>Allianz Funds, however this option is not viable due to the fund being too small</w:t>
      </w:r>
      <w:r w:rsidRPr="00D26370">
        <w:t xml:space="preserve">. Having considered all relevant factors, we are therefore of the opinion that it would be in the best interests of the Fund’s Shareholders if the Fund </w:t>
      </w:r>
      <w:r>
        <w:t>is</w:t>
      </w:r>
      <w:r w:rsidRPr="00D26370">
        <w:t xml:space="preserve"> closed. </w:t>
      </w:r>
      <w:r>
        <w:t xml:space="preserve"> Please see the section on the next page for your options. </w:t>
      </w:r>
    </w:p>
    <w:p w14:paraId="3926299F" w14:textId="77777777" w:rsidR="00CB2E79" w:rsidRPr="00CB2E79" w:rsidRDefault="00CB2E79" w:rsidP="00CB2E79"/>
    <w:p w14:paraId="08178784" w14:textId="77777777" w:rsidR="00EE48E5" w:rsidRPr="00AC14CF" w:rsidRDefault="00EE48E5" w:rsidP="00EE48E5"/>
    <w:p w14:paraId="09B682C3" w14:textId="77777777" w:rsidR="00EE48E5" w:rsidRPr="00AC14CF" w:rsidRDefault="00EE48E5" w:rsidP="00EE48E5">
      <w:pPr>
        <w:pStyle w:val="Heading1"/>
        <w:numPr>
          <w:ilvl w:val="1"/>
          <w:numId w:val="0"/>
        </w:numPr>
        <w:tabs>
          <w:tab w:val="num" w:pos="709"/>
        </w:tabs>
        <w:spacing w:after="220"/>
        <w:ind w:left="709" w:hanging="709"/>
        <w:jc w:val="both"/>
        <w:rPr>
          <w:rFonts w:ascii="Arial" w:hAnsi="Arial" w:cs="Arial"/>
          <w:b/>
          <w:bCs/>
          <w:i w:val="0"/>
          <w:iCs w:val="0"/>
          <w:sz w:val="22"/>
          <w:szCs w:val="22"/>
          <w:u w:val="single"/>
          <w:lang w:val="en-GB"/>
        </w:rPr>
      </w:pPr>
      <w:r w:rsidRPr="00AC14CF">
        <w:rPr>
          <w:rFonts w:ascii="Arial" w:hAnsi="Arial" w:cs="Arial"/>
          <w:b/>
          <w:bCs/>
          <w:i w:val="0"/>
          <w:iCs w:val="0"/>
          <w:sz w:val="22"/>
          <w:szCs w:val="22"/>
          <w:u w:val="single"/>
          <w:lang w:val="en-GB"/>
        </w:rPr>
        <w:lastRenderedPageBreak/>
        <w:t>What will happen now?</w:t>
      </w:r>
    </w:p>
    <w:p w14:paraId="39C321F8" w14:textId="62A1596E" w:rsidR="00EE48E5" w:rsidRPr="00AC14CF" w:rsidRDefault="00EE48E5" w:rsidP="00EE48E5">
      <w:pPr>
        <w:jc w:val="left"/>
      </w:pPr>
      <w:r w:rsidRPr="00AC14CF">
        <w:t xml:space="preserve">You are notified that the Fund will be closed on </w:t>
      </w:r>
      <w:r w:rsidR="00087CE0">
        <w:t>18</w:t>
      </w:r>
      <w:r w:rsidR="001E4440">
        <w:t xml:space="preserve"> June</w:t>
      </w:r>
      <w:r w:rsidR="001E4440" w:rsidRPr="006D6B59">
        <w:t xml:space="preserve"> </w:t>
      </w:r>
      <w:r w:rsidRPr="006D6B59">
        <w:t>20</w:t>
      </w:r>
      <w:r w:rsidR="00127503" w:rsidRPr="006D6B59">
        <w:t>20</w:t>
      </w:r>
      <w:r w:rsidRPr="006D6B59">
        <w:t xml:space="preserve"> (</w:t>
      </w:r>
      <w:r w:rsidRPr="00AC14CF">
        <w:t xml:space="preserve">the “Closure Date”). From now until the termination, the Fund will continue to be managed and valued in accordance with the prospectus. </w:t>
      </w:r>
    </w:p>
    <w:p w14:paraId="0DFB0A9A" w14:textId="77777777" w:rsidR="00EE48E5" w:rsidRPr="00AC14CF" w:rsidRDefault="00EE48E5" w:rsidP="00EE48E5">
      <w:pPr>
        <w:jc w:val="left"/>
        <w:rPr>
          <w:color w:val="FF0000"/>
        </w:rPr>
      </w:pPr>
    </w:p>
    <w:p w14:paraId="72D271CF" w14:textId="6C366978" w:rsidR="00EE48E5" w:rsidRPr="00AC14CF" w:rsidRDefault="00EE48E5" w:rsidP="00EE48E5">
      <w:r w:rsidRPr="00AC14CF">
        <w:t xml:space="preserve">Subscriptions and transfers into Shares of the Fund have been suspended from noon on </w:t>
      </w:r>
      <w:r w:rsidR="00087CE0" w:rsidRPr="00087CE0">
        <w:t>20</w:t>
      </w:r>
      <w:r w:rsidR="001E4440" w:rsidRPr="00087CE0">
        <w:t xml:space="preserve"> April 2020</w:t>
      </w:r>
      <w:r w:rsidRPr="00AC14CF">
        <w:t xml:space="preserve">. Any other dealing instructions (redemptions and switches) will continue to be accepted in accordance with the prospectus until </w:t>
      </w:r>
      <w:r w:rsidR="00087CE0">
        <w:t>17</w:t>
      </w:r>
      <w:r w:rsidR="00FA25E7">
        <w:t xml:space="preserve"> </w:t>
      </w:r>
      <w:r w:rsidR="00087CE0">
        <w:t>June</w:t>
      </w:r>
      <w:r>
        <w:t xml:space="preserve"> 20</w:t>
      </w:r>
      <w:r w:rsidR="00087CE0">
        <w:t>20</w:t>
      </w:r>
      <w:r w:rsidRPr="00AC14CF">
        <w:t xml:space="preserve"> (the “Deadline Date”):</w:t>
      </w:r>
    </w:p>
    <w:p w14:paraId="0E65176D" w14:textId="77777777" w:rsidR="00EE48E5" w:rsidRPr="00AC14CF" w:rsidRDefault="00EE48E5" w:rsidP="00EE48E5"/>
    <w:p w14:paraId="57406293" w14:textId="77777777" w:rsidR="00EE48E5" w:rsidRPr="00AC14CF" w:rsidRDefault="00EE48E5" w:rsidP="00EE48E5">
      <w:pPr>
        <w:numPr>
          <w:ilvl w:val="0"/>
          <w:numId w:val="10"/>
        </w:numPr>
      </w:pPr>
      <w:r w:rsidRPr="00AC14CF">
        <w:rPr>
          <w:b/>
        </w:rPr>
        <w:t>Redemption:</w:t>
      </w:r>
      <w:r w:rsidRPr="00AC14CF">
        <w:t xml:space="preserve"> You may choose to redeem your investment now or any time on or before 12 noon on the Deadline Date by informing the ACD in the usual manner. Payment will be made directly to your bank if we hold a mandate for you or alternatively by cheque to your registered address.</w:t>
      </w:r>
      <w:r w:rsidRPr="00AC14CF">
        <w:rPr>
          <w:b/>
        </w:rPr>
        <w:t xml:space="preserve"> </w:t>
      </w:r>
    </w:p>
    <w:p w14:paraId="5C128129" w14:textId="77777777" w:rsidR="00EE48E5" w:rsidRPr="00AC14CF" w:rsidRDefault="00EE48E5" w:rsidP="00EE48E5">
      <w:pPr>
        <w:ind w:left="720"/>
      </w:pPr>
    </w:p>
    <w:p w14:paraId="4CF1E0FA" w14:textId="77777777" w:rsidR="00EE48E5" w:rsidRPr="00AC14CF" w:rsidRDefault="00EE48E5" w:rsidP="00EE48E5">
      <w:pPr>
        <w:numPr>
          <w:ilvl w:val="0"/>
          <w:numId w:val="10"/>
        </w:numPr>
      </w:pPr>
      <w:r w:rsidRPr="00127503">
        <w:rPr>
          <w:b/>
        </w:rPr>
        <w:t>Switches</w:t>
      </w:r>
      <w:r w:rsidRPr="00AC14CF">
        <w:t xml:space="preserve">: You may choose to switch your holdings into the clean fee C share classes of our OEIC range of funds free of subscription or switching charges. If you wish to do so, you must complete the form attached or inform the ACD on or before 12 noon on the Deadline Date. A pre-paid envelope is enclosed for your convenience. </w:t>
      </w:r>
    </w:p>
    <w:p w14:paraId="7650C3EA" w14:textId="77777777" w:rsidR="00EE48E5" w:rsidRPr="00AC14CF" w:rsidRDefault="00EE48E5" w:rsidP="00EE48E5">
      <w:pPr>
        <w:ind w:left="720"/>
      </w:pPr>
      <w:r w:rsidRPr="00AC14CF">
        <w:t xml:space="preserve">You can find details of our full range of funds on our website </w:t>
      </w:r>
      <w:hyperlink r:id="rId11" w:history="1">
        <w:r w:rsidR="00127503">
          <w:rPr>
            <w:rStyle w:val="Hyperlink"/>
          </w:rPr>
          <w:t>https://uk.allianzgi.com/</w:t>
        </w:r>
      </w:hyperlink>
      <w:r w:rsidR="00127503" w:rsidRPr="00AC14CF" w:rsidDel="00127503">
        <w:rPr>
          <w:b/>
        </w:rPr>
        <w:t xml:space="preserve"> </w:t>
      </w:r>
      <w:r w:rsidRPr="00AC14CF">
        <w:t xml:space="preserve"> to help you make your selection. You must read the appropriate fund documentation and information, including the key investor information documents, available on our website before making your Fund choice. If you require further advice you should contact your usual financial advisor.</w:t>
      </w:r>
      <w:r w:rsidRPr="00AC14CF">
        <w:rPr>
          <w:b/>
        </w:rPr>
        <w:t xml:space="preserve"> </w:t>
      </w:r>
    </w:p>
    <w:p w14:paraId="1378D3D5" w14:textId="77777777" w:rsidR="00EE48E5" w:rsidRPr="00AC14CF" w:rsidRDefault="00EE48E5" w:rsidP="00EE48E5"/>
    <w:p w14:paraId="1D63548B" w14:textId="77777777" w:rsidR="00EE48E5" w:rsidRPr="00AC14CF" w:rsidRDefault="00EE48E5" w:rsidP="00EE48E5">
      <w:pPr>
        <w:numPr>
          <w:ilvl w:val="0"/>
          <w:numId w:val="10"/>
        </w:numPr>
        <w:rPr>
          <w:b/>
        </w:rPr>
      </w:pPr>
      <w:r w:rsidRPr="00AC14CF">
        <w:rPr>
          <w:b/>
        </w:rPr>
        <w:t xml:space="preserve">Default: </w:t>
      </w:r>
      <w:r w:rsidRPr="00AC14CF">
        <w:t>If no instruction is received by 12 noon on the Deadline Date, then your proportion of the liquidation proceeds will be paid out to you as described in the paragraph below. Payment will be made directly to your bank if we hold a mandate for you or alternatively by cheque to your registered address.</w:t>
      </w:r>
    </w:p>
    <w:p w14:paraId="06AF1AE3" w14:textId="77777777" w:rsidR="00EE48E5" w:rsidRPr="00AC14CF" w:rsidRDefault="00EE48E5" w:rsidP="00EE48E5">
      <w:pPr>
        <w:rPr>
          <w:color w:val="FF0000"/>
        </w:rPr>
      </w:pPr>
    </w:p>
    <w:p w14:paraId="06A72766" w14:textId="77777777" w:rsidR="00EE48E5" w:rsidRPr="00AC14CF" w:rsidRDefault="00EE48E5" w:rsidP="00EE48E5">
      <w:r w:rsidRPr="00AC14CF">
        <w:t>You may therefore redeem your holding in full or switch some or all of your holding to an alternative fund of our OEIC range of funds at any time up to 12 noon on the Deadline Date in the usual manner. If you do not take any action, you will be entitled to receive your proportion of the liquidation proceeds in accordance with the following section “Liquidation of the Fund”.</w:t>
      </w:r>
    </w:p>
    <w:p w14:paraId="559F189E" w14:textId="77777777" w:rsidR="00EE48E5" w:rsidRPr="00AC14CF" w:rsidRDefault="00EE48E5" w:rsidP="00EE48E5">
      <w:pPr>
        <w:pStyle w:val="ListParagraph"/>
        <w:ind w:left="0"/>
        <w:rPr>
          <w:b/>
        </w:rPr>
      </w:pPr>
    </w:p>
    <w:p w14:paraId="538057D0" w14:textId="77777777" w:rsidR="00EE48E5" w:rsidRPr="00AC14CF" w:rsidRDefault="00EE48E5" w:rsidP="00EE48E5">
      <w:pPr>
        <w:rPr>
          <w:b/>
        </w:rPr>
      </w:pPr>
      <w:r w:rsidRPr="00AC14CF">
        <w:rPr>
          <w:b/>
        </w:rPr>
        <w:t>Please read the section entitled “Tax</w:t>
      </w:r>
      <w:r w:rsidR="003A7839">
        <w:rPr>
          <w:b/>
        </w:rPr>
        <w:t>ation</w:t>
      </w:r>
      <w:r w:rsidR="00127503">
        <w:rPr>
          <w:b/>
        </w:rPr>
        <w:t>”</w:t>
      </w:r>
    </w:p>
    <w:p w14:paraId="7DB5AE69" w14:textId="77777777" w:rsidR="00EE48E5" w:rsidRPr="00AC14CF" w:rsidRDefault="00EE48E5" w:rsidP="00EE48E5">
      <w:pPr>
        <w:rPr>
          <w:b/>
          <w:color w:val="FF0000"/>
        </w:rPr>
      </w:pPr>
    </w:p>
    <w:p w14:paraId="3DF0E8E8" w14:textId="77777777" w:rsidR="00EE48E5" w:rsidRPr="00AC14CF" w:rsidRDefault="00EE48E5" w:rsidP="00EE48E5">
      <w:pPr>
        <w:rPr>
          <w:b/>
          <w:u w:val="single"/>
        </w:rPr>
      </w:pPr>
      <w:r w:rsidRPr="00AC14CF">
        <w:rPr>
          <w:b/>
          <w:u w:val="single"/>
        </w:rPr>
        <w:t>Liquidation of the Fund</w:t>
      </w:r>
    </w:p>
    <w:p w14:paraId="5E23E25F" w14:textId="77777777" w:rsidR="00EE48E5" w:rsidRPr="00AC14CF" w:rsidRDefault="00EE48E5" w:rsidP="00EE48E5"/>
    <w:p w14:paraId="21B04B67" w14:textId="77777777" w:rsidR="00EE48E5" w:rsidRPr="00AC14CF" w:rsidRDefault="00EE48E5" w:rsidP="00EE48E5">
      <w:r w:rsidRPr="00AC14CF">
        <w:t>Starting from the Closure Date the ACD will arrange for the disposal of the underlying investments held by the Fund. Upon realisation of the Fund property, the liquidation proceeds, less a provision for any remaining liabilities of the Fund, will be available for distribution to Shareholders who remain in the Fund on the Closure Date, in proportion to their respective holdings in the Fund.</w:t>
      </w:r>
    </w:p>
    <w:p w14:paraId="03496FAF" w14:textId="77777777" w:rsidR="00EE48E5" w:rsidRPr="00AC14CF" w:rsidRDefault="00EE48E5" w:rsidP="00EE48E5"/>
    <w:p w14:paraId="334E4812" w14:textId="77777777" w:rsidR="00EE48E5" w:rsidRPr="00AC14CF" w:rsidRDefault="00EE48E5" w:rsidP="00EE48E5">
      <w:r w:rsidRPr="00AC14CF">
        <w:t>If you have not already redeemed your investment or switched into another fund then you will be entitled to receive your proportion of the liquidation proceeds.</w:t>
      </w:r>
    </w:p>
    <w:p w14:paraId="5D2F968F" w14:textId="77777777" w:rsidR="00EE48E5" w:rsidRPr="00AC14CF" w:rsidRDefault="00EE48E5" w:rsidP="00EE48E5"/>
    <w:p w14:paraId="05AFC964" w14:textId="19C6A575" w:rsidR="00EE48E5" w:rsidRPr="00AC14CF" w:rsidRDefault="00EE48E5" w:rsidP="00EE48E5">
      <w:r w:rsidRPr="00AC14CF">
        <w:t xml:space="preserve">If any income has accrued in the Fund, a final income allocation will also be made. Distribution vouchers will be issued </w:t>
      </w:r>
      <w:r>
        <w:t>by</w:t>
      </w:r>
      <w:r w:rsidRPr="00AC14CF">
        <w:t xml:space="preserve"> </w:t>
      </w:r>
      <w:r w:rsidR="00087CE0">
        <w:t>late</w:t>
      </w:r>
      <w:r w:rsidR="00127503" w:rsidRPr="006D6B59">
        <w:t xml:space="preserve"> July </w:t>
      </w:r>
      <w:r w:rsidRPr="006D6B59">
        <w:t>20</w:t>
      </w:r>
      <w:r w:rsidR="0091276B" w:rsidRPr="006D6B59">
        <w:t>20</w:t>
      </w:r>
      <w:r w:rsidRPr="006D6B59">
        <w:t>.</w:t>
      </w:r>
    </w:p>
    <w:p w14:paraId="43CDA1D9" w14:textId="77777777" w:rsidR="00EE48E5" w:rsidRPr="00AC14CF" w:rsidRDefault="00EE48E5" w:rsidP="00EE48E5"/>
    <w:p w14:paraId="42C6D53A" w14:textId="77777777" w:rsidR="00EE48E5" w:rsidRPr="00AC14CF" w:rsidRDefault="00EE48E5" w:rsidP="00EE48E5">
      <w:r w:rsidRPr="00AC14CF">
        <w:lastRenderedPageBreak/>
        <w:t>Once the termination of the Fund has been completed, termination accounts will be prepared and audited and will be circulated to Shareholders in accordance with the FCA rules. If any liquidation proceeds remain, a final allocation will be made to</w:t>
      </w:r>
      <w:r w:rsidRPr="00AC14CF">
        <w:rPr>
          <w:color w:val="FF0000"/>
        </w:rPr>
        <w:t xml:space="preserve"> </w:t>
      </w:r>
      <w:r w:rsidRPr="00AC14CF">
        <w:t>Shareholders. However, it is not anticipated that any such proceeds will remain.</w:t>
      </w:r>
    </w:p>
    <w:p w14:paraId="60EEF247" w14:textId="77777777" w:rsidR="00EE48E5" w:rsidRPr="00AC14CF" w:rsidRDefault="00EE48E5" w:rsidP="00EE48E5"/>
    <w:p w14:paraId="49D17053" w14:textId="77777777" w:rsidR="00EE48E5" w:rsidRPr="00AC14CF" w:rsidRDefault="00EE48E5" w:rsidP="00EE48E5">
      <w:pPr>
        <w:rPr>
          <w:color w:val="FF0000"/>
        </w:rPr>
      </w:pPr>
    </w:p>
    <w:p w14:paraId="02CEF487" w14:textId="77777777" w:rsidR="00EE48E5" w:rsidRPr="00AC14CF" w:rsidRDefault="00EE48E5" w:rsidP="00EE48E5">
      <w:pPr>
        <w:rPr>
          <w:b/>
          <w:u w:val="single"/>
        </w:rPr>
      </w:pPr>
      <w:bookmarkStart w:id="2" w:name="_DV_M95"/>
      <w:bookmarkStart w:id="3" w:name="_DV_M96"/>
      <w:bookmarkStart w:id="4" w:name="_DV_M97"/>
      <w:bookmarkStart w:id="5" w:name="_DV_M100"/>
      <w:bookmarkStart w:id="6" w:name="_DV_M103"/>
      <w:bookmarkStart w:id="7" w:name="_DV_M102"/>
      <w:bookmarkStart w:id="8" w:name="_DV_M104"/>
      <w:bookmarkStart w:id="9" w:name="_DV_M107"/>
      <w:bookmarkEnd w:id="2"/>
      <w:bookmarkEnd w:id="3"/>
      <w:bookmarkEnd w:id="4"/>
      <w:bookmarkEnd w:id="5"/>
      <w:bookmarkEnd w:id="6"/>
      <w:bookmarkEnd w:id="7"/>
      <w:bookmarkEnd w:id="8"/>
      <w:bookmarkEnd w:id="9"/>
    </w:p>
    <w:p w14:paraId="58878063" w14:textId="77777777" w:rsidR="00EE48E5" w:rsidRDefault="00EE48E5" w:rsidP="00EE48E5">
      <w:pPr>
        <w:rPr>
          <w:b/>
          <w:u w:val="single"/>
        </w:rPr>
      </w:pPr>
    </w:p>
    <w:p w14:paraId="61552949" w14:textId="77777777" w:rsidR="00EE48E5" w:rsidRPr="00AC14CF" w:rsidRDefault="00EE48E5" w:rsidP="00EE48E5">
      <w:pPr>
        <w:rPr>
          <w:b/>
        </w:rPr>
      </w:pPr>
      <w:r w:rsidRPr="00AC14CF">
        <w:rPr>
          <w:b/>
          <w:u w:val="single"/>
        </w:rPr>
        <w:t>Timing</w:t>
      </w:r>
    </w:p>
    <w:p w14:paraId="1B1DC5C4" w14:textId="77777777" w:rsidR="00EE48E5" w:rsidRPr="00AC14CF" w:rsidRDefault="00EE48E5" w:rsidP="00EE48E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87CE0" w:rsidRPr="00AC14CF" w14:paraId="41B73506" w14:textId="77777777" w:rsidTr="008849BA">
        <w:tc>
          <w:tcPr>
            <w:tcW w:w="2376" w:type="dxa"/>
            <w:shd w:val="clear" w:color="auto" w:fill="auto"/>
          </w:tcPr>
          <w:p w14:paraId="6038A76C" w14:textId="6F32EED0" w:rsidR="00087CE0" w:rsidRPr="006D6B59" w:rsidRDefault="00087CE0" w:rsidP="00087CE0">
            <w:r>
              <w:t>17</w:t>
            </w:r>
            <w:r w:rsidRPr="006D6B59">
              <w:t>/0</w:t>
            </w:r>
            <w:r>
              <w:t>4</w:t>
            </w:r>
            <w:r w:rsidRPr="006D6B59">
              <w:t>/2020</w:t>
            </w:r>
          </w:p>
        </w:tc>
        <w:tc>
          <w:tcPr>
            <w:tcW w:w="7230" w:type="dxa"/>
            <w:shd w:val="clear" w:color="auto" w:fill="auto"/>
          </w:tcPr>
          <w:p w14:paraId="787BD56A" w14:textId="028456F4" w:rsidR="00087CE0" w:rsidRPr="00AC14CF" w:rsidRDefault="00087CE0" w:rsidP="00087CE0">
            <w:r>
              <w:t>Shareholder circular sent and 60 days’ notice starts</w:t>
            </w:r>
          </w:p>
        </w:tc>
      </w:tr>
      <w:tr w:rsidR="001E4440" w:rsidRPr="00AC14CF" w14:paraId="0A82C04F" w14:textId="77777777" w:rsidTr="008849BA">
        <w:tc>
          <w:tcPr>
            <w:tcW w:w="2376" w:type="dxa"/>
            <w:shd w:val="clear" w:color="auto" w:fill="auto"/>
          </w:tcPr>
          <w:p w14:paraId="2C7A0837" w14:textId="6919C5F2" w:rsidR="001E4440" w:rsidRPr="006D6B59" w:rsidRDefault="00087CE0" w:rsidP="008849BA">
            <w:r>
              <w:t>20</w:t>
            </w:r>
            <w:r w:rsidR="001E4440" w:rsidRPr="006D6B59">
              <w:t>/0</w:t>
            </w:r>
            <w:r>
              <w:t>4</w:t>
            </w:r>
            <w:r w:rsidR="001E4440" w:rsidRPr="006D6B59">
              <w:t>/2020</w:t>
            </w:r>
          </w:p>
        </w:tc>
        <w:tc>
          <w:tcPr>
            <w:tcW w:w="7230" w:type="dxa"/>
            <w:shd w:val="clear" w:color="auto" w:fill="auto"/>
          </w:tcPr>
          <w:p w14:paraId="6099E212" w14:textId="5F67BD5B" w:rsidR="00087CE0" w:rsidRPr="00AC14CF" w:rsidRDefault="00087CE0" w:rsidP="008849BA">
            <w:r>
              <w:t>Suspensions of subscriptions in the Fund</w:t>
            </w:r>
          </w:p>
        </w:tc>
      </w:tr>
      <w:tr w:rsidR="00EE48E5" w:rsidRPr="00AC14CF" w14:paraId="3FCDA9A7" w14:textId="77777777" w:rsidTr="008849BA">
        <w:tc>
          <w:tcPr>
            <w:tcW w:w="2376" w:type="dxa"/>
            <w:shd w:val="clear" w:color="auto" w:fill="auto"/>
          </w:tcPr>
          <w:p w14:paraId="55183C2A" w14:textId="729E62E9" w:rsidR="00EE48E5" w:rsidRPr="006D6B59" w:rsidRDefault="00087CE0" w:rsidP="008849BA">
            <w:r>
              <w:t>17</w:t>
            </w:r>
            <w:r w:rsidR="001E4440" w:rsidRPr="006D6B59">
              <w:t>/0</w:t>
            </w:r>
            <w:r>
              <w:t>6</w:t>
            </w:r>
            <w:r w:rsidR="001E4440" w:rsidRPr="006D6B59">
              <w:t>/2020</w:t>
            </w:r>
          </w:p>
        </w:tc>
        <w:tc>
          <w:tcPr>
            <w:tcW w:w="7230" w:type="dxa"/>
            <w:shd w:val="clear" w:color="auto" w:fill="auto"/>
          </w:tcPr>
          <w:p w14:paraId="1DC8EA35" w14:textId="77777777" w:rsidR="00EE48E5" w:rsidRPr="00AC14CF" w:rsidRDefault="00EE48E5" w:rsidP="008849BA">
            <w:r w:rsidRPr="00AC14CF">
              <w:t>Deadline Date – suspension of redemptions and switches in the Fund</w:t>
            </w:r>
          </w:p>
        </w:tc>
      </w:tr>
      <w:tr w:rsidR="00EE48E5" w:rsidRPr="00AC14CF" w14:paraId="7034CD28" w14:textId="77777777" w:rsidTr="008849BA">
        <w:tc>
          <w:tcPr>
            <w:tcW w:w="2376" w:type="dxa"/>
            <w:shd w:val="clear" w:color="auto" w:fill="auto"/>
          </w:tcPr>
          <w:p w14:paraId="4FF24090" w14:textId="5F20731C" w:rsidR="00EE48E5" w:rsidRPr="006D6B59" w:rsidRDefault="00087CE0" w:rsidP="008849BA">
            <w:r>
              <w:t>18</w:t>
            </w:r>
            <w:r w:rsidR="001E4440" w:rsidRPr="006D6B59">
              <w:t>/06/2020</w:t>
            </w:r>
          </w:p>
        </w:tc>
        <w:tc>
          <w:tcPr>
            <w:tcW w:w="7230" w:type="dxa"/>
            <w:shd w:val="clear" w:color="auto" w:fill="auto"/>
          </w:tcPr>
          <w:p w14:paraId="1BA3A670" w14:textId="77777777" w:rsidR="00EE48E5" w:rsidRPr="00AC14CF" w:rsidRDefault="00EE48E5" w:rsidP="008849BA">
            <w:r w:rsidRPr="00AC14CF">
              <w:t>Closure Date</w:t>
            </w:r>
          </w:p>
        </w:tc>
      </w:tr>
      <w:tr w:rsidR="00EE48E5" w:rsidRPr="00AC14CF" w14:paraId="61B64645" w14:textId="77777777" w:rsidTr="008849BA">
        <w:tc>
          <w:tcPr>
            <w:tcW w:w="2376" w:type="dxa"/>
            <w:shd w:val="clear" w:color="auto" w:fill="auto"/>
          </w:tcPr>
          <w:p w14:paraId="34AF79C2" w14:textId="2B453F3C" w:rsidR="00EE48E5" w:rsidRPr="006D6B59" w:rsidRDefault="00087CE0" w:rsidP="008849BA">
            <w:r>
              <w:t>22</w:t>
            </w:r>
            <w:r w:rsidR="001E4440" w:rsidRPr="006D6B59">
              <w:t>/06/2020</w:t>
            </w:r>
          </w:p>
        </w:tc>
        <w:tc>
          <w:tcPr>
            <w:tcW w:w="7230" w:type="dxa"/>
            <w:shd w:val="clear" w:color="auto" w:fill="auto"/>
          </w:tcPr>
          <w:p w14:paraId="4ADED5A0" w14:textId="77777777" w:rsidR="00EE48E5" w:rsidRPr="00AC14CF" w:rsidRDefault="00EE48E5" w:rsidP="008849BA">
            <w:r w:rsidRPr="00AC14CF">
              <w:t>Earliest payment date for payment of liquidation proceeds for remaining investors</w:t>
            </w:r>
          </w:p>
        </w:tc>
      </w:tr>
      <w:tr w:rsidR="00EE48E5" w:rsidRPr="00AC14CF" w14:paraId="4D8E9B43" w14:textId="77777777" w:rsidTr="008849BA">
        <w:tc>
          <w:tcPr>
            <w:tcW w:w="2376" w:type="dxa"/>
            <w:shd w:val="clear" w:color="auto" w:fill="auto"/>
          </w:tcPr>
          <w:p w14:paraId="28B2BB88" w14:textId="66BC5CFF" w:rsidR="00EE48E5" w:rsidRPr="006D6B59" w:rsidRDefault="00087CE0" w:rsidP="008849BA">
            <w:r>
              <w:t>22</w:t>
            </w:r>
            <w:r w:rsidR="001E4440" w:rsidRPr="006D6B59">
              <w:t>/07/2020* (estimated date)</w:t>
            </w:r>
          </w:p>
        </w:tc>
        <w:tc>
          <w:tcPr>
            <w:tcW w:w="7230" w:type="dxa"/>
            <w:shd w:val="clear" w:color="auto" w:fill="auto"/>
          </w:tcPr>
          <w:p w14:paraId="6BD10A8C" w14:textId="29D836D5" w:rsidR="00EE48E5" w:rsidRPr="00AC14CF" w:rsidRDefault="00EE48E5" w:rsidP="008849BA">
            <w:r w:rsidRPr="00AC14CF">
              <w:t xml:space="preserve">If any income accrues, date of issue of any tax voucher in respect of any final income allocation as appropriate </w:t>
            </w:r>
          </w:p>
        </w:tc>
      </w:tr>
    </w:tbl>
    <w:p w14:paraId="72E743A9" w14:textId="77777777" w:rsidR="00EE48E5" w:rsidRPr="00AC14CF" w:rsidRDefault="00EE48E5" w:rsidP="00EE48E5">
      <w:pPr>
        <w:rPr>
          <w:color w:val="FF0000"/>
        </w:rPr>
      </w:pPr>
    </w:p>
    <w:p w14:paraId="2D1BA0EF" w14:textId="77777777" w:rsidR="00EE48E5" w:rsidRPr="00AC14CF" w:rsidRDefault="00EE48E5" w:rsidP="00EE48E5">
      <w:pPr>
        <w:rPr>
          <w:color w:val="FF0000"/>
        </w:rPr>
      </w:pPr>
    </w:p>
    <w:p w14:paraId="17F9B217" w14:textId="77777777" w:rsidR="00EE48E5" w:rsidRPr="00AC14CF" w:rsidRDefault="00EE48E5" w:rsidP="00EE48E5">
      <w:pPr>
        <w:rPr>
          <w:b/>
          <w:u w:val="single"/>
        </w:rPr>
      </w:pPr>
      <w:r w:rsidRPr="00AC14CF">
        <w:rPr>
          <w:b/>
          <w:u w:val="single"/>
        </w:rPr>
        <w:t>The costs of closing the Fund</w:t>
      </w:r>
    </w:p>
    <w:p w14:paraId="6131D7D9" w14:textId="77777777" w:rsidR="00EE48E5" w:rsidRPr="00AC14CF" w:rsidRDefault="00EE48E5" w:rsidP="00EE48E5"/>
    <w:p w14:paraId="50328236" w14:textId="77777777" w:rsidR="00EE48E5" w:rsidRPr="00AC14CF" w:rsidRDefault="00EE48E5" w:rsidP="00EE48E5">
      <w:r w:rsidRPr="00AC14CF">
        <w:t>The ACD will be paying the full cost of the termination.</w:t>
      </w:r>
    </w:p>
    <w:p w14:paraId="3CBA3E6A" w14:textId="77777777" w:rsidR="00EE48E5" w:rsidRPr="00AC14CF" w:rsidRDefault="00EE48E5" w:rsidP="00EE48E5"/>
    <w:p w14:paraId="4FF93875" w14:textId="77777777" w:rsidR="00EE48E5" w:rsidRPr="00AC14CF" w:rsidRDefault="00EE48E5" w:rsidP="00EE48E5">
      <w:r w:rsidRPr="00AC14CF">
        <w:t>The Annual Management Charge will be charged up to the date of closure.</w:t>
      </w:r>
    </w:p>
    <w:p w14:paraId="26F7B314" w14:textId="77777777" w:rsidR="00EE48E5" w:rsidRPr="00AC14CF" w:rsidRDefault="00EE48E5" w:rsidP="00EE48E5"/>
    <w:p w14:paraId="079DC030" w14:textId="77777777" w:rsidR="00EE48E5" w:rsidRPr="00AC14CF" w:rsidRDefault="00EE48E5" w:rsidP="00EE48E5">
      <w:pPr>
        <w:rPr>
          <w:b/>
          <w:u w:val="single"/>
        </w:rPr>
      </w:pPr>
      <w:r w:rsidRPr="00AC14CF">
        <w:rPr>
          <w:b/>
          <w:u w:val="single"/>
        </w:rPr>
        <w:t>Tax</w:t>
      </w:r>
      <w:r w:rsidR="003A7839">
        <w:rPr>
          <w:b/>
          <w:u w:val="single"/>
        </w:rPr>
        <w:t>ation</w:t>
      </w:r>
    </w:p>
    <w:p w14:paraId="49E2B493" w14:textId="77777777" w:rsidR="00EE48E5" w:rsidRPr="00AC14CF" w:rsidRDefault="00EE48E5" w:rsidP="00EE48E5">
      <w:pPr>
        <w:rPr>
          <w:b/>
        </w:rPr>
      </w:pPr>
    </w:p>
    <w:p w14:paraId="19363BA7" w14:textId="77777777" w:rsidR="00EE48E5" w:rsidRPr="00AC14CF" w:rsidRDefault="00EE48E5" w:rsidP="00EE48E5">
      <w:r w:rsidRPr="00AC14CF">
        <w:t>If you are not currently invested in the Fund via an ISA, the closure of the Fund will be deemed a disposal for tax purposes and may result in a liability to UK capital gains tax or UK corporation tax on chargeable gains depending on your individual circumstances.</w:t>
      </w:r>
    </w:p>
    <w:p w14:paraId="509B3DC0" w14:textId="77777777" w:rsidR="00EE48E5" w:rsidRPr="00AC14CF" w:rsidRDefault="00EE48E5" w:rsidP="00EE48E5"/>
    <w:p w14:paraId="6E9CBE8C" w14:textId="77777777" w:rsidR="00EE48E5" w:rsidRPr="00AC14CF" w:rsidRDefault="00EE48E5" w:rsidP="00EE48E5">
      <w:r w:rsidRPr="00AC14CF">
        <w:t>If you are currently invested in the Fund via an ISA, the status of your ISA may be adversely affected by the closure. Should you choose to redeem your holding before the Deadline Date, or remain in the Fund until closure, then you will receive payment of redemption/liquidation proceeds as described. Receipt of redemption/liquidation proceeds in such circumstances will not create a UK tax liability for you but you will lose the ISA tax benefits relating to this investment going forwards. Please note that if you have other investments within your ISA those investments will continue to be held within your ISA.</w:t>
      </w:r>
    </w:p>
    <w:p w14:paraId="0E46EBDC" w14:textId="77777777" w:rsidR="00EE48E5" w:rsidRPr="00AC14CF" w:rsidRDefault="00EE48E5" w:rsidP="00EE48E5"/>
    <w:p w14:paraId="51D31915" w14:textId="77777777" w:rsidR="00EE48E5" w:rsidRPr="00AC14CF" w:rsidRDefault="00EE48E5" w:rsidP="00EE48E5">
      <w:r w:rsidRPr="00AC14CF">
        <w:t>If you are currently invested in the Fund via an ISA then the tax benefits of your ISA wrapper should be preserved if you choose to switch your holding in the Fund to another of our funds within your ISA or to transfer your ISA to another ISA manager as set out above, rather than receiving payments of redemption/liquidation proceeds.</w:t>
      </w:r>
    </w:p>
    <w:p w14:paraId="2A762361" w14:textId="77777777" w:rsidR="00EE48E5" w:rsidRPr="00AC14CF" w:rsidRDefault="00EE48E5" w:rsidP="00EE48E5"/>
    <w:p w14:paraId="11381788" w14:textId="77777777" w:rsidR="00EE48E5" w:rsidRPr="00AC14CF" w:rsidRDefault="00EE48E5" w:rsidP="00EE48E5">
      <w:r w:rsidRPr="00AC14CF">
        <w:t>We recommend that you seek specialist advice from your financial or tax adviser as to the full tax implications of the Fund’s termination.</w:t>
      </w:r>
      <w:bookmarkStart w:id="10" w:name="_DV_M182"/>
      <w:bookmarkStart w:id="11" w:name="_Toc140387659"/>
      <w:bookmarkStart w:id="12" w:name="_Toc140393774"/>
      <w:bookmarkStart w:id="13" w:name="_Toc140394040"/>
      <w:bookmarkStart w:id="14" w:name="_Toc140394565"/>
      <w:bookmarkStart w:id="15" w:name="_Toc140394740"/>
      <w:bookmarkStart w:id="16" w:name="_Toc182302892"/>
      <w:bookmarkEnd w:id="10"/>
    </w:p>
    <w:p w14:paraId="2FEB8756" w14:textId="77777777" w:rsidR="00EE48E5" w:rsidRPr="00AC14CF" w:rsidRDefault="00EE48E5" w:rsidP="00EE48E5"/>
    <w:p w14:paraId="79B3BA4B" w14:textId="77777777" w:rsidR="00EE48E5" w:rsidRPr="00AC14CF" w:rsidRDefault="00EE48E5" w:rsidP="00EE48E5">
      <w:pPr>
        <w:pStyle w:val="Heading1"/>
        <w:numPr>
          <w:ilvl w:val="1"/>
          <w:numId w:val="0"/>
        </w:numPr>
        <w:tabs>
          <w:tab w:val="num" w:pos="709"/>
        </w:tabs>
        <w:spacing w:after="220"/>
        <w:ind w:left="709" w:hanging="709"/>
        <w:jc w:val="both"/>
        <w:rPr>
          <w:rFonts w:ascii="Arial" w:hAnsi="Arial" w:cs="Arial"/>
          <w:b/>
          <w:bCs/>
          <w:i w:val="0"/>
          <w:iCs w:val="0"/>
          <w:sz w:val="22"/>
          <w:szCs w:val="22"/>
          <w:u w:val="single"/>
          <w:lang w:val="en-GB"/>
        </w:rPr>
      </w:pPr>
      <w:bookmarkStart w:id="17" w:name="_DV_M184"/>
      <w:bookmarkStart w:id="18" w:name="_DV_M187"/>
      <w:bookmarkStart w:id="19" w:name="_Toc182302894"/>
      <w:bookmarkEnd w:id="11"/>
      <w:bookmarkEnd w:id="12"/>
      <w:bookmarkEnd w:id="13"/>
      <w:bookmarkEnd w:id="14"/>
      <w:bookmarkEnd w:id="15"/>
      <w:bookmarkEnd w:id="16"/>
      <w:bookmarkEnd w:id="17"/>
      <w:bookmarkEnd w:id="18"/>
      <w:r w:rsidRPr="00AC14CF">
        <w:rPr>
          <w:rFonts w:ascii="Arial" w:hAnsi="Arial" w:cs="Arial"/>
          <w:b/>
          <w:bCs/>
          <w:i w:val="0"/>
          <w:iCs w:val="0"/>
          <w:sz w:val="22"/>
          <w:szCs w:val="22"/>
          <w:u w:val="single"/>
          <w:lang w:val="en-GB"/>
        </w:rPr>
        <w:t>Action to be taken</w:t>
      </w:r>
      <w:bookmarkEnd w:id="19"/>
    </w:p>
    <w:p w14:paraId="7EFEB718" w14:textId="77777777" w:rsidR="00EE48E5" w:rsidRPr="00AC14CF" w:rsidRDefault="00EE48E5" w:rsidP="00EE48E5">
      <w:pPr>
        <w:pStyle w:val="ssPara1"/>
        <w:rPr>
          <w:lang w:val="en-US"/>
        </w:rPr>
      </w:pPr>
      <w:bookmarkStart w:id="20" w:name="_DV_M188"/>
      <w:bookmarkEnd w:id="20"/>
      <w:r w:rsidRPr="00AC14CF">
        <w:rPr>
          <w:lang w:val="en-US"/>
        </w:rPr>
        <w:t>Please review the options above that are applicable to your situation.</w:t>
      </w:r>
    </w:p>
    <w:p w14:paraId="0CC30AA2" w14:textId="77777777" w:rsidR="00EE48E5" w:rsidRPr="00AC14CF" w:rsidRDefault="00EE48E5" w:rsidP="00EE48E5">
      <w:pPr>
        <w:pStyle w:val="ssPara1"/>
        <w:rPr>
          <w:lang w:val="en-US"/>
        </w:rPr>
      </w:pPr>
      <w:r w:rsidRPr="00AC14CF">
        <w:rPr>
          <w:lang w:val="en-US"/>
        </w:rPr>
        <w:t xml:space="preserve">If you are interested in switching your investment into one or more of our other funds, </w:t>
      </w:r>
      <w:r w:rsidRPr="00AC14CF">
        <w:rPr>
          <w:lang w:val="en-US"/>
        </w:rPr>
        <w:lastRenderedPageBreak/>
        <w:t>and/or if you are a regular saver and you are interested in selecting one or more of our funds in which to invest your future savings:</w:t>
      </w:r>
    </w:p>
    <w:p w14:paraId="317BA685" w14:textId="551973A5" w:rsidR="00EE48E5" w:rsidRPr="00AC14CF" w:rsidRDefault="00EE48E5" w:rsidP="00EE48E5">
      <w:pPr>
        <w:numPr>
          <w:ilvl w:val="0"/>
          <w:numId w:val="26"/>
        </w:numPr>
      </w:pPr>
      <w:r w:rsidRPr="00AC14CF">
        <w:rPr>
          <w:lang w:val="en-US"/>
        </w:rPr>
        <w:t xml:space="preserve">Please see the fund documentation and information, including the relevant key investor information documents, available on our website at </w:t>
      </w:r>
      <w:hyperlink r:id="rId12" w:history="1">
        <w:r w:rsidR="00250BF4">
          <w:rPr>
            <w:rStyle w:val="Hyperlink"/>
          </w:rPr>
          <w:t>https://uk.allianzgi.com/</w:t>
        </w:r>
      </w:hyperlink>
      <w:r w:rsidR="00923FBA">
        <w:rPr>
          <w:rStyle w:val="Hyperlink"/>
        </w:rPr>
        <w:t xml:space="preserve"> </w:t>
      </w:r>
      <w:r w:rsidRPr="00AC14CF">
        <w:t>and;</w:t>
      </w:r>
    </w:p>
    <w:p w14:paraId="6FB00299" w14:textId="77777777" w:rsidR="00EE48E5" w:rsidRPr="00AC14CF" w:rsidRDefault="00EE48E5" w:rsidP="00EE48E5">
      <w:pPr>
        <w:ind w:left="720"/>
      </w:pPr>
    </w:p>
    <w:p w14:paraId="4E608FF5" w14:textId="77777777" w:rsidR="00EE48E5" w:rsidRPr="00AC14CF" w:rsidRDefault="00EE48E5" w:rsidP="00EE48E5">
      <w:pPr>
        <w:numPr>
          <w:ilvl w:val="0"/>
          <w:numId w:val="26"/>
        </w:numPr>
      </w:pPr>
      <w:r w:rsidRPr="00AC14CF">
        <w:t xml:space="preserve">Complete the attached form and return it to us using the enclosed pre-paid envelope or otherwise inform the ACD before the Deadline Date. </w:t>
      </w:r>
    </w:p>
    <w:p w14:paraId="697F84E4" w14:textId="77777777" w:rsidR="0078350B" w:rsidRDefault="0078350B" w:rsidP="0078350B"/>
    <w:p w14:paraId="5C1A0554" w14:textId="77777777" w:rsidR="0078350B" w:rsidRPr="006A335E" w:rsidRDefault="0078350B" w:rsidP="0078350B">
      <w:pPr>
        <w:rPr>
          <w:b/>
          <w:u w:val="single"/>
          <w:lang w:val="en-US"/>
        </w:rPr>
      </w:pPr>
      <w:r w:rsidRPr="006A335E">
        <w:rPr>
          <w:b/>
          <w:u w:val="single"/>
          <w:lang w:val="en-US"/>
        </w:rPr>
        <w:t>Further information</w:t>
      </w:r>
    </w:p>
    <w:p w14:paraId="6D4B53EF" w14:textId="77777777" w:rsidR="0078350B" w:rsidRPr="006A335E" w:rsidRDefault="0078350B" w:rsidP="0078350B">
      <w:pPr>
        <w:rPr>
          <w:lang w:val="en-US"/>
        </w:rPr>
      </w:pPr>
    </w:p>
    <w:p w14:paraId="7DDFF1A7" w14:textId="77777777" w:rsidR="0078350B" w:rsidRPr="006A335E" w:rsidRDefault="0078350B" w:rsidP="0078350B">
      <w:pPr>
        <w:rPr>
          <w:lang w:val="en-US"/>
        </w:rPr>
      </w:pPr>
      <w:r w:rsidRPr="006A335E">
        <w:rPr>
          <w:lang w:val="en-US"/>
        </w:rPr>
        <w:t xml:space="preserve">If you require any investment advice, we recommend that you contact your usual financial adviser in the first instance. </w:t>
      </w:r>
    </w:p>
    <w:p w14:paraId="1346A15C" w14:textId="77777777" w:rsidR="0078350B" w:rsidRPr="006A335E" w:rsidRDefault="0078350B" w:rsidP="0078350B">
      <w:pPr>
        <w:rPr>
          <w:lang w:val="en-US"/>
        </w:rPr>
      </w:pPr>
    </w:p>
    <w:p w14:paraId="17A90C7C" w14:textId="77777777" w:rsidR="0078350B" w:rsidRPr="006A335E" w:rsidRDefault="0078350B" w:rsidP="0078350B">
      <w:pPr>
        <w:rPr>
          <w:lang w:val="en-US"/>
        </w:rPr>
      </w:pPr>
      <w:r w:rsidRPr="006A335E">
        <w:rPr>
          <w:lang w:val="en-US"/>
        </w:rPr>
        <w:t xml:space="preserve">For </w:t>
      </w:r>
      <w:r w:rsidRPr="004F2667">
        <w:rPr>
          <w:lang w:val="en-US"/>
        </w:rPr>
        <w:t>any</w:t>
      </w:r>
      <w:r w:rsidRPr="004F2667">
        <w:rPr>
          <w:b/>
          <w:lang w:val="en-US"/>
        </w:rPr>
        <w:t xml:space="preserve"> </w:t>
      </w:r>
      <w:r w:rsidRPr="006A335E">
        <w:rPr>
          <w:lang w:val="en-US"/>
        </w:rPr>
        <w:t xml:space="preserve">questions about the </w:t>
      </w:r>
      <w:r>
        <w:rPr>
          <w:lang w:val="en-US"/>
        </w:rPr>
        <w:t>changes on the above-mentioned Fund</w:t>
      </w:r>
      <w:r w:rsidRPr="006A335E">
        <w:rPr>
          <w:lang w:val="en-US"/>
        </w:rPr>
        <w:t xml:space="preserve"> you can contact us on</w:t>
      </w:r>
      <w:r w:rsidRPr="006A335E">
        <w:rPr>
          <w:b/>
          <w:lang w:val="en-US"/>
        </w:rPr>
        <w:t xml:space="preserve"> </w:t>
      </w:r>
      <w:r w:rsidRPr="004F2667">
        <w:rPr>
          <w:b/>
          <w:lang w:val="en-US"/>
        </w:rPr>
        <w:t>0800 073 2001</w:t>
      </w:r>
      <w:r w:rsidRPr="006A335E">
        <w:rPr>
          <w:lang w:val="en-US"/>
        </w:rPr>
        <w:t xml:space="preserve">, between the hours of 9am to 5pm (UK time), Monday to Friday, excluding public holidays in England. </w:t>
      </w:r>
    </w:p>
    <w:p w14:paraId="4B509E27" w14:textId="77777777" w:rsidR="0078350B" w:rsidRPr="006A335E" w:rsidRDefault="0078350B" w:rsidP="0078350B">
      <w:pPr>
        <w:rPr>
          <w:lang w:val="en-US"/>
        </w:rPr>
      </w:pPr>
    </w:p>
    <w:p w14:paraId="6ED02557" w14:textId="77777777" w:rsidR="00505429" w:rsidRPr="00AC14CF" w:rsidRDefault="00505429" w:rsidP="00505429">
      <w:pPr>
        <w:rPr>
          <w:lang w:val="en-US"/>
        </w:rPr>
      </w:pPr>
      <w:bookmarkStart w:id="21" w:name="_DV_M192"/>
      <w:bookmarkEnd w:id="21"/>
      <w:r w:rsidRPr="00AC14CF">
        <w:rPr>
          <w:lang w:val="en-US"/>
        </w:rPr>
        <w:t>We apologise to you, as a Shareholder, for having to take this course of action. It is our intention to complete the closure of the Fund as quickly as possible and to ensure that all Shareholders are treated fairly.</w:t>
      </w:r>
    </w:p>
    <w:p w14:paraId="42357F61" w14:textId="77777777" w:rsidR="00505429" w:rsidRPr="00AC14CF" w:rsidRDefault="00505429" w:rsidP="00505429">
      <w:pPr>
        <w:pStyle w:val="ssPara1"/>
        <w:widowControl/>
        <w:rPr>
          <w:b/>
          <w:lang w:val="en-US"/>
        </w:rPr>
      </w:pPr>
    </w:p>
    <w:p w14:paraId="196480FC" w14:textId="77777777" w:rsidR="0078350B" w:rsidRPr="006A335E" w:rsidRDefault="0078350B" w:rsidP="0078350B">
      <w:r w:rsidRPr="006A335E">
        <w:t>Yours faithfully</w:t>
      </w:r>
      <w:bookmarkStart w:id="22" w:name="_DV_M193"/>
      <w:bookmarkEnd w:id="22"/>
      <w:r>
        <w:t>,</w:t>
      </w:r>
    </w:p>
    <w:p w14:paraId="3FB507BB" w14:textId="77777777" w:rsidR="0078350B" w:rsidRPr="006A335E" w:rsidRDefault="0078350B" w:rsidP="0078350B"/>
    <w:p w14:paraId="1EF67604" w14:textId="77777777" w:rsidR="0078350B" w:rsidRPr="006A335E" w:rsidRDefault="0078350B" w:rsidP="0078350B">
      <w:r w:rsidRPr="006A335E">
        <w:t>Allianz Global Investors GmbH, acting by its UK branch</w:t>
      </w:r>
    </w:p>
    <w:p w14:paraId="701A2C33" w14:textId="77777777" w:rsidR="0078350B" w:rsidRPr="006A335E" w:rsidRDefault="00CB2E79" w:rsidP="0078350B">
      <w:r>
        <w:t>Authorised Corporate Director of Allianz International Investment Funds</w:t>
      </w:r>
    </w:p>
    <w:p w14:paraId="371E9BEF" w14:textId="77777777" w:rsidR="0078350B" w:rsidRDefault="0078350B" w:rsidP="0078350B"/>
    <w:p w14:paraId="2C50FFF5" w14:textId="77777777" w:rsidR="00AD3062" w:rsidRDefault="00AD3062" w:rsidP="00AD3062"/>
    <w:p w14:paraId="3A783591" w14:textId="77777777" w:rsidR="00AD3062" w:rsidRDefault="0091276B" w:rsidP="00AD3062">
      <w:r>
        <w:br w:type="page"/>
      </w:r>
    </w:p>
    <w:p w14:paraId="30ABD42B" w14:textId="77777777" w:rsidR="00AD3062" w:rsidRDefault="00AD3062" w:rsidP="00AD3062"/>
    <w:sectPr w:rsidR="00AD3062" w:rsidSect="00A23285">
      <w:footerReference w:type="even" r:id="rId13"/>
      <w:footerReference w:type="default" r:id="rId14"/>
      <w:footerReference w:type="first" r:id="rId15"/>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4DBF8" w14:textId="77777777" w:rsidR="00B13C47" w:rsidRDefault="00B13C47" w:rsidP="001335A5">
      <w:r>
        <w:separator/>
      </w:r>
    </w:p>
  </w:endnote>
  <w:endnote w:type="continuationSeparator" w:id="0">
    <w:p w14:paraId="6C18AE82" w14:textId="77777777" w:rsidR="00B13C47" w:rsidRDefault="00B13C47" w:rsidP="0013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DC16" w14:textId="77777777" w:rsidR="00F3073E" w:rsidRPr="006D6B59" w:rsidRDefault="00923FBA" w:rsidP="006D6B59">
    <w:pPr>
      <w:pStyle w:val="Footer"/>
      <w:jc w:val="center"/>
    </w:pPr>
    <w:fldSimple w:instr=" DOCPROPERTY bjFooterEvenPageDocProperty \* MERGEFORMAT " w:fldLock="1">
      <w:r w:rsidR="006D6B59" w:rsidRPr="006D6B59">
        <w:rPr>
          <w:color w:val="000000"/>
          <w:sz w:val="16"/>
        </w:rPr>
        <w:t>Confidential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07FF" w14:textId="2747AE13" w:rsidR="00414FA9" w:rsidRPr="000B7DA6" w:rsidRDefault="00923FBA" w:rsidP="006D6B59">
    <w:pPr>
      <w:pStyle w:val="Footer"/>
      <w:jc w:val="center"/>
    </w:pPr>
    <w:r>
      <w:rPr>
        <w:noProof/>
      </w:rPr>
      <mc:AlternateContent>
        <mc:Choice Requires="wps">
          <w:drawing>
            <wp:anchor distT="0" distB="0" distL="114300" distR="114300" simplePos="0" relativeHeight="251657728" behindDoc="0" locked="0" layoutInCell="0" allowOverlap="1" wp14:anchorId="35F94A55" wp14:editId="0B571830">
              <wp:simplePos x="0" y="0"/>
              <wp:positionH relativeFrom="page">
                <wp:posOffset>0</wp:posOffset>
              </wp:positionH>
              <wp:positionV relativeFrom="page">
                <wp:posOffset>10234930</wp:posOffset>
              </wp:positionV>
              <wp:extent cx="7560310" cy="266700"/>
              <wp:effectExtent l="0" t="0" r="2540" b="4445"/>
              <wp:wrapNone/>
              <wp:docPr id="1" name="MSIPCM976b48d5b429a74dc4877891" descr="{&quot;HashCode&quot;:-41645379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56935" w14:textId="77777777" w:rsidR="00F12E8A" w:rsidRPr="00F12E8A" w:rsidRDefault="00F12E8A" w:rsidP="00F12E8A">
                          <w:pPr>
                            <w:jc w:val="center"/>
                            <w:rPr>
                              <w:color w:val="000000"/>
                              <w:sz w:val="20"/>
                            </w:rPr>
                          </w:pPr>
                          <w:r w:rsidRPr="00F12E8A">
                            <w:rPr>
                              <w:color w:val="000000"/>
                              <w:sz w:val="20"/>
                            </w:rPr>
                            <w:t>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94A55" id="_x0000_t202" coordsize="21600,21600" o:spt="202" path="m,l,21600r21600,l21600,xe">
              <v:stroke joinstyle="miter"/>
              <v:path gradientshapeok="t" o:connecttype="rect"/>
            </v:shapetype>
            <v:shape id="MSIPCM976b48d5b429a74dc4877891" o:spid="_x0000_s1026" type="#_x0000_t202" alt="{&quot;HashCode&quot;:-416453798,&quot;Height&quot;:841.0,&quot;Width&quot;:595.0,&quot;Placement&quot;:&quot;Footer&quot;,&quot;Index&quot;:&quot;Primary&quot;,&quot;Section&quot;:1,&quot;Top&quot;:0.0,&quot;Left&quot;:0.0}" style="position:absolute;left:0;text-align:left;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HfNQMAAK4GAAAOAAAAZHJzL2Uyb0RvYy54bWysVUtv3DYQvhfIfxB46KmypDX1rOXA3rVa&#10;A3ZiwClypkRqRVQiFZJrrRvkv3dIaXdt51Kk0YFLzgy/eX3DvXi/H3rviSnNpShRdBYij4lGUi62&#10;JfrrU+VnyNOGCEp6KViJnplG7y/f/XIxjQVbyU72lCkPQIQuprFEnTFjEQS66dhA9JkcmQBlK9VA&#10;DBzVNqCKTIA+9MEqDJNgkoqOSjZMa5BuZiW6dPhtyxrzsW01M15fIojNuFW5tbZrcHlBiq0iY8eb&#10;JQzyA1EMhAtweoTaEEO8neLfQQ28UVLL1pw1cghk2/KGuRwgmyh8k81jR0bmcoHi6PFYJv3zYJsP&#10;Tw/K4xR6hzxBBmjR/ePtw/o+T5MaZzSu8SonKaYNztI0y8GKMt1ABb/++mUnze9/Et2tJWXzqfBx&#10;lOD4PM2z3xY949vOLNoMA0MWxWdOTbfI4zw+yh960rCBicOd2aSS0jA17xeAW0HZfgGYfx4UH4h6&#10;fmX1CBQAbi520XL3kxwXSXh0fMfag08QfrPUmEZdQIUeR6iR2V/LvS2TbbMe72Tzt/aEXHdEbNmV&#10;UnLqGKHQmsjeDF5cnXG0Bamne6hVicjOSAe0b9VgAYEJHqADRZ+PtGR74zUgTOMkPI9A1YBulSRp&#10;6HgbkOJwe1Ta/MHk4NlNiRTk7NDJ0502NhpSHEysMyEr3veO+r14JQDDWQK+4arV2Sgck7/mYX6T&#10;3WTYx6vkxsfhZuNfVWvsJ1WUxpvzzXq9ib5ZvxEuOk4pE9bNYaoi/N9Yu8z3PA/HudKy59TC2ZC0&#10;2tbrXnlPBKa6cp+rOWhOZsHrMFwRIJc3KUUrHF6vcr9KstTHFY79PA0zP4zy6zwJcY431euU7rhg&#10;/z8lbypRHq/imUynoN/kFrrv+9xIMXAYB6/nQ4myoxEpLAVvBHWtNYT38/5FKWz4p1JAuw+NdoS1&#10;HJ3Zavb1HlAsi2tJn4G6SgKzgITw2MOmk+of5E3wcJZIf9kRxZDX3wqgfx5hbF9ad4CNeimtD1Ii&#10;GoAoUY28ebs2cALz3ajsg3EYNCGvYFRa7lh8imYZMHgUXTLLA25f3ZdnZ3X6m7n8FwAA//8DAFBL&#10;AwQUAAYACAAAACEA+ZEU+N4AAAALAQAADwAAAGRycy9kb3ducmV2LnhtbEyPS0/DMBCE70j8B2uR&#10;uCDqGEQUQpyqQkIcgfKQuLnx5iHitRW7beDXsznBcWdGs/NV69mN4oBTHDxpUKsMBFLj7UCdhrfX&#10;h8sCREyGrBk9oYZvjLCuT08qU1p/pBc8bFMnuIRiaTT0KYVSytj06Exc+YDEXusnZxKfUyftZI5c&#10;7kZ5lWW5dGYg/tCbgPc9Nl/bvdPQqvD8vnmS2F7Iz6Ipfii4j0etz8/mzR2IhHP6C8Myn6dDzZt2&#10;fk82ilEDgyRWc6WYYPHVbZaD2C3azXUBsq7kf4b6FwAA//8DAFBLAQItABQABgAIAAAAIQC2gziS&#10;/gAAAOEBAAATAAAAAAAAAAAAAAAAAAAAAABbQ29udGVudF9UeXBlc10ueG1sUEsBAi0AFAAGAAgA&#10;AAAhADj9If/WAAAAlAEAAAsAAAAAAAAAAAAAAAAALwEAAF9yZWxzLy5yZWxzUEsBAi0AFAAGAAgA&#10;AAAhAB4rwd81AwAArgYAAA4AAAAAAAAAAAAAAAAALgIAAGRycy9lMm9Eb2MueG1sUEsBAi0AFAAG&#10;AAgAAAAhAPmRFPjeAAAACwEAAA8AAAAAAAAAAAAAAAAAjwUAAGRycy9kb3ducmV2LnhtbFBLBQYA&#10;AAAABAAEAPMAAACaBgAAAAA=&#10;" o:allowincell="f" filled="f" stroked="f">
              <v:textbox inset=",0,,0">
                <w:txbxContent>
                  <w:p w14:paraId="37A56935" w14:textId="77777777" w:rsidR="00F12E8A" w:rsidRPr="00F12E8A" w:rsidRDefault="00F12E8A" w:rsidP="00F12E8A">
                    <w:pPr>
                      <w:jc w:val="center"/>
                      <w:rPr>
                        <w:color w:val="000000"/>
                        <w:sz w:val="20"/>
                      </w:rPr>
                    </w:pPr>
                    <w:r w:rsidRPr="00F12E8A">
                      <w:rPr>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86F2" w14:textId="77777777" w:rsidR="00F3073E" w:rsidRPr="006D6B59" w:rsidRDefault="00923FBA" w:rsidP="006D6B59">
    <w:pPr>
      <w:pStyle w:val="Footer"/>
      <w:jc w:val="center"/>
    </w:pPr>
    <w:fldSimple w:instr=" DOCPROPERTY bjFooterFirstPageDocProperty \* MERGEFORMAT " w:fldLock="1">
      <w:r w:rsidR="006D6B59" w:rsidRPr="006D6B59">
        <w:rPr>
          <w:color w:val="000000"/>
          <w:sz w:val="16"/>
        </w:rPr>
        <w:t>Confidential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73CF4" w14:textId="77777777" w:rsidR="00B13C47" w:rsidRDefault="00B13C47" w:rsidP="001335A5">
      <w:r>
        <w:separator/>
      </w:r>
    </w:p>
  </w:footnote>
  <w:footnote w:type="continuationSeparator" w:id="0">
    <w:p w14:paraId="78C5E386" w14:textId="77777777" w:rsidR="00B13C47" w:rsidRDefault="00B13C47" w:rsidP="00133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503"/>
    <w:multiLevelType w:val="hybridMultilevel"/>
    <w:tmpl w:val="D7300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E50E44"/>
    <w:multiLevelType w:val="hybridMultilevel"/>
    <w:tmpl w:val="C846AB0A"/>
    <w:lvl w:ilvl="0" w:tplc="B6347D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5B727B"/>
    <w:multiLevelType w:val="hybridMultilevel"/>
    <w:tmpl w:val="39F01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F7F3B"/>
    <w:multiLevelType w:val="hybridMultilevel"/>
    <w:tmpl w:val="AF640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24B3F"/>
    <w:multiLevelType w:val="hybridMultilevel"/>
    <w:tmpl w:val="E3D28C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AF0EF6"/>
    <w:multiLevelType w:val="hybridMultilevel"/>
    <w:tmpl w:val="83E45908"/>
    <w:lvl w:ilvl="0" w:tplc="0D3614F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220A0"/>
    <w:multiLevelType w:val="hybridMultilevel"/>
    <w:tmpl w:val="B2F03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3003F"/>
    <w:multiLevelType w:val="hybridMultilevel"/>
    <w:tmpl w:val="1A02FC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372F2"/>
    <w:multiLevelType w:val="hybridMultilevel"/>
    <w:tmpl w:val="98E86886"/>
    <w:lvl w:ilvl="0" w:tplc="12162F5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F22ECB"/>
    <w:multiLevelType w:val="hybridMultilevel"/>
    <w:tmpl w:val="C3401BD4"/>
    <w:lvl w:ilvl="0" w:tplc="B6347D5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432A8"/>
    <w:multiLevelType w:val="hybridMultilevel"/>
    <w:tmpl w:val="372AA3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FB5B07"/>
    <w:multiLevelType w:val="hybridMultilevel"/>
    <w:tmpl w:val="CD5031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12031"/>
    <w:multiLevelType w:val="hybridMultilevel"/>
    <w:tmpl w:val="1352B788"/>
    <w:lvl w:ilvl="0" w:tplc="C04255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E722CA"/>
    <w:multiLevelType w:val="hybridMultilevel"/>
    <w:tmpl w:val="CD5031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5A5A90"/>
    <w:multiLevelType w:val="hybridMultilevel"/>
    <w:tmpl w:val="0C22E3AE"/>
    <w:lvl w:ilvl="0" w:tplc="5286756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E24DE3"/>
    <w:multiLevelType w:val="hybridMultilevel"/>
    <w:tmpl w:val="E63C3D4A"/>
    <w:lvl w:ilvl="0" w:tplc="AFA01FD8">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E1665"/>
    <w:multiLevelType w:val="hybridMultilevel"/>
    <w:tmpl w:val="85769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A3351"/>
    <w:multiLevelType w:val="hybridMultilevel"/>
    <w:tmpl w:val="C980D436"/>
    <w:lvl w:ilvl="0" w:tplc="59FA6882">
      <w:start w:val="1"/>
      <w:numFmt w:val="lowerRoman"/>
      <w:lvlText w:val="%1)"/>
      <w:lvlJc w:val="left"/>
      <w:pPr>
        <w:ind w:left="4026" w:hanging="720"/>
      </w:pPr>
      <w:rPr>
        <w:rFonts w:hint="default"/>
      </w:rPr>
    </w:lvl>
    <w:lvl w:ilvl="1" w:tplc="08090019" w:tentative="1">
      <w:start w:val="1"/>
      <w:numFmt w:val="lowerLetter"/>
      <w:lvlText w:val="%2."/>
      <w:lvlJc w:val="left"/>
      <w:pPr>
        <w:ind w:left="4386" w:hanging="360"/>
      </w:pPr>
    </w:lvl>
    <w:lvl w:ilvl="2" w:tplc="0809001B" w:tentative="1">
      <w:start w:val="1"/>
      <w:numFmt w:val="lowerRoman"/>
      <w:lvlText w:val="%3."/>
      <w:lvlJc w:val="right"/>
      <w:pPr>
        <w:ind w:left="5106" w:hanging="180"/>
      </w:pPr>
    </w:lvl>
    <w:lvl w:ilvl="3" w:tplc="0809000F" w:tentative="1">
      <w:start w:val="1"/>
      <w:numFmt w:val="decimal"/>
      <w:lvlText w:val="%4."/>
      <w:lvlJc w:val="left"/>
      <w:pPr>
        <w:ind w:left="5826" w:hanging="360"/>
      </w:pPr>
    </w:lvl>
    <w:lvl w:ilvl="4" w:tplc="08090019" w:tentative="1">
      <w:start w:val="1"/>
      <w:numFmt w:val="lowerLetter"/>
      <w:lvlText w:val="%5."/>
      <w:lvlJc w:val="left"/>
      <w:pPr>
        <w:ind w:left="6546" w:hanging="360"/>
      </w:pPr>
    </w:lvl>
    <w:lvl w:ilvl="5" w:tplc="0809001B" w:tentative="1">
      <w:start w:val="1"/>
      <w:numFmt w:val="lowerRoman"/>
      <w:lvlText w:val="%6."/>
      <w:lvlJc w:val="right"/>
      <w:pPr>
        <w:ind w:left="7266" w:hanging="180"/>
      </w:pPr>
    </w:lvl>
    <w:lvl w:ilvl="6" w:tplc="0809000F" w:tentative="1">
      <w:start w:val="1"/>
      <w:numFmt w:val="decimal"/>
      <w:lvlText w:val="%7."/>
      <w:lvlJc w:val="left"/>
      <w:pPr>
        <w:ind w:left="7986" w:hanging="360"/>
      </w:pPr>
    </w:lvl>
    <w:lvl w:ilvl="7" w:tplc="08090019" w:tentative="1">
      <w:start w:val="1"/>
      <w:numFmt w:val="lowerLetter"/>
      <w:lvlText w:val="%8."/>
      <w:lvlJc w:val="left"/>
      <w:pPr>
        <w:ind w:left="8706" w:hanging="360"/>
      </w:pPr>
    </w:lvl>
    <w:lvl w:ilvl="8" w:tplc="0809001B" w:tentative="1">
      <w:start w:val="1"/>
      <w:numFmt w:val="lowerRoman"/>
      <w:lvlText w:val="%9."/>
      <w:lvlJc w:val="right"/>
      <w:pPr>
        <w:ind w:left="9426" w:hanging="180"/>
      </w:pPr>
    </w:lvl>
  </w:abstractNum>
  <w:abstractNum w:abstractNumId="18" w15:restartNumberingAfterBreak="0">
    <w:nsid w:val="5EB516DE"/>
    <w:multiLevelType w:val="hybridMultilevel"/>
    <w:tmpl w:val="CD50313C"/>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ED2630C"/>
    <w:multiLevelType w:val="hybridMultilevel"/>
    <w:tmpl w:val="0D50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801138"/>
    <w:multiLevelType w:val="hybridMultilevel"/>
    <w:tmpl w:val="C9C88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3C698E"/>
    <w:multiLevelType w:val="hybridMultilevel"/>
    <w:tmpl w:val="0812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10496"/>
    <w:multiLevelType w:val="hybridMultilevel"/>
    <w:tmpl w:val="EC40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4E580D"/>
    <w:multiLevelType w:val="hybridMultilevel"/>
    <w:tmpl w:val="89A63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C22040"/>
    <w:multiLevelType w:val="hybridMultilevel"/>
    <w:tmpl w:val="1B201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60772"/>
    <w:multiLevelType w:val="hybridMultilevel"/>
    <w:tmpl w:val="83E45908"/>
    <w:lvl w:ilvl="0" w:tplc="0D3614F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3"/>
  </w:num>
  <w:num w:numId="3">
    <w:abstractNumId w:val="3"/>
  </w:num>
  <w:num w:numId="4">
    <w:abstractNumId w:val="25"/>
  </w:num>
  <w:num w:numId="5">
    <w:abstractNumId w:val="8"/>
  </w:num>
  <w:num w:numId="6">
    <w:abstractNumId w:val="1"/>
  </w:num>
  <w:num w:numId="7">
    <w:abstractNumId w:val="9"/>
  </w:num>
  <w:num w:numId="8">
    <w:abstractNumId w:val="14"/>
  </w:num>
  <w:num w:numId="9">
    <w:abstractNumId w:val="5"/>
  </w:num>
  <w:num w:numId="10">
    <w:abstractNumId w:val="11"/>
  </w:num>
  <w:num w:numId="11">
    <w:abstractNumId w:val="12"/>
  </w:num>
  <w:num w:numId="12">
    <w:abstractNumId w:val="15"/>
  </w:num>
  <w:num w:numId="13">
    <w:abstractNumId w:val="18"/>
  </w:num>
  <w:num w:numId="14">
    <w:abstractNumId w:val="2"/>
  </w:num>
  <w:num w:numId="15">
    <w:abstractNumId w:val="19"/>
  </w:num>
  <w:num w:numId="16">
    <w:abstractNumId w:val="21"/>
  </w:num>
  <w:num w:numId="17">
    <w:abstractNumId w:val="10"/>
  </w:num>
  <w:num w:numId="18">
    <w:abstractNumId w:val="24"/>
  </w:num>
  <w:num w:numId="19">
    <w:abstractNumId w:val="0"/>
  </w:num>
  <w:num w:numId="20">
    <w:abstractNumId w:val="20"/>
  </w:num>
  <w:num w:numId="21">
    <w:abstractNumId w:val="22"/>
  </w:num>
  <w:num w:numId="22">
    <w:abstractNumId w:val="4"/>
  </w:num>
  <w:num w:numId="23">
    <w:abstractNumId w:val="17"/>
  </w:num>
  <w:num w:numId="24">
    <w:abstractNumId w:val="6"/>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0F"/>
    <w:rsid w:val="00000575"/>
    <w:rsid w:val="00010343"/>
    <w:rsid w:val="000117CF"/>
    <w:rsid w:val="00013211"/>
    <w:rsid w:val="000142D9"/>
    <w:rsid w:val="000205EE"/>
    <w:rsid w:val="00020BD0"/>
    <w:rsid w:val="0002246E"/>
    <w:rsid w:val="0002270E"/>
    <w:rsid w:val="00024BB1"/>
    <w:rsid w:val="00031FB8"/>
    <w:rsid w:val="000327D9"/>
    <w:rsid w:val="00033566"/>
    <w:rsid w:val="000355ED"/>
    <w:rsid w:val="00040C2C"/>
    <w:rsid w:val="000419AD"/>
    <w:rsid w:val="00043703"/>
    <w:rsid w:val="00043AB8"/>
    <w:rsid w:val="000445EE"/>
    <w:rsid w:val="00046A17"/>
    <w:rsid w:val="00046C9A"/>
    <w:rsid w:val="00053376"/>
    <w:rsid w:val="00055205"/>
    <w:rsid w:val="00055B26"/>
    <w:rsid w:val="00055DAD"/>
    <w:rsid w:val="000570DE"/>
    <w:rsid w:val="000579CA"/>
    <w:rsid w:val="0006593E"/>
    <w:rsid w:val="00066356"/>
    <w:rsid w:val="00067F71"/>
    <w:rsid w:val="0007233A"/>
    <w:rsid w:val="00075460"/>
    <w:rsid w:val="0007600E"/>
    <w:rsid w:val="0007634F"/>
    <w:rsid w:val="00076CA1"/>
    <w:rsid w:val="00083CB3"/>
    <w:rsid w:val="00083CBE"/>
    <w:rsid w:val="0008481A"/>
    <w:rsid w:val="00087CE0"/>
    <w:rsid w:val="00090B7B"/>
    <w:rsid w:val="00096D43"/>
    <w:rsid w:val="000974C6"/>
    <w:rsid w:val="000A1241"/>
    <w:rsid w:val="000A2AAE"/>
    <w:rsid w:val="000A33A8"/>
    <w:rsid w:val="000B1ADB"/>
    <w:rsid w:val="000B283A"/>
    <w:rsid w:val="000B30B9"/>
    <w:rsid w:val="000B45E1"/>
    <w:rsid w:val="000B7DA6"/>
    <w:rsid w:val="000C0593"/>
    <w:rsid w:val="000C37FF"/>
    <w:rsid w:val="000C7CCB"/>
    <w:rsid w:val="000D3B3C"/>
    <w:rsid w:val="000D489D"/>
    <w:rsid w:val="000E2463"/>
    <w:rsid w:val="000E30A2"/>
    <w:rsid w:val="000E3112"/>
    <w:rsid w:val="000E4247"/>
    <w:rsid w:val="000E557C"/>
    <w:rsid w:val="000E5A33"/>
    <w:rsid w:val="000E6ADB"/>
    <w:rsid w:val="000F327F"/>
    <w:rsid w:val="000F3383"/>
    <w:rsid w:val="000F60B2"/>
    <w:rsid w:val="000F7668"/>
    <w:rsid w:val="00100707"/>
    <w:rsid w:val="00106CFA"/>
    <w:rsid w:val="0010764F"/>
    <w:rsid w:val="00110448"/>
    <w:rsid w:val="00114535"/>
    <w:rsid w:val="00117FD0"/>
    <w:rsid w:val="00122475"/>
    <w:rsid w:val="00126F8B"/>
    <w:rsid w:val="00127503"/>
    <w:rsid w:val="00127F48"/>
    <w:rsid w:val="001301CD"/>
    <w:rsid w:val="0013143D"/>
    <w:rsid w:val="00131876"/>
    <w:rsid w:val="001327F3"/>
    <w:rsid w:val="001335A5"/>
    <w:rsid w:val="001344DA"/>
    <w:rsid w:val="00137577"/>
    <w:rsid w:val="00141266"/>
    <w:rsid w:val="00144724"/>
    <w:rsid w:val="001475F1"/>
    <w:rsid w:val="0015304B"/>
    <w:rsid w:val="0015377C"/>
    <w:rsid w:val="00153880"/>
    <w:rsid w:val="00153AE7"/>
    <w:rsid w:val="00156ECE"/>
    <w:rsid w:val="00157B5D"/>
    <w:rsid w:val="00160754"/>
    <w:rsid w:val="0016135D"/>
    <w:rsid w:val="00163713"/>
    <w:rsid w:val="00164F4D"/>
    <w:rsid w:val="00165760"/>
    <w:rsid w:val="00170435"/>
    <w:rsid w:val="0017068C"/>
    <w:rsid w:val="00170A38"/>
    <w:rsid w:val="00171CB4"/>
    <w:rsid w:val="0017273B"/>
    <w:rsid w:val="00173A58"/>
    <w:rsid w:val="001747BB"/>
    <w:rsid w:val="0017562E"/>
    <w:rsid w:val="00175E33"/>
    <w:rsid w:val="00182C8E"/>
    <w:rsid w:val="00185087"/>
    <w:rsid w:val="001851AA"/>
    <w:rsid w:val="00193780"/>
    <w:rsid w:val="00193DA5"/>
    <w:rsid w:val="001A0D1D"/>
    <w:rsid w:val="001A2824"/>
    <w:rsid w:val="001A2D65"/>
    <w:rsid w:val="001A31FF"/>
    <w:rsid w:val="001A3613"/>
    <w:rsid w:val="001A39EE"/>
    <w:rsid w:val="001B202B"/>
    <w:rsid w:val="001B3BE4"/>
    <w:rsid w:val="001B403F"/>
    <w:rsid w:val="001B49D5"/>
    <w:rsid w:val="001B51D8"/>
    <w:rsid w:val="001C0E60"/>
    <w:rsid w:val="001C1A2F"/>
    <w:rsid w:val="001C5FC7"/>
    <w:rsid w:val="001D1424"/>
    <w:rsid w:val="001D51F8"/>
    <w:rsid w:val="001D61D1"/>
    <w:rsid w:val="001E2AC9"/>
    <w:rsid w:val="001E4440"/>
    <w:rsid w:val="001E5B0C"/>
    <w:rsid w:val="001E76A8"/>
    <w:rsid w:val="001F032D"/>
    <w:rsid w:val="001F5E9D"/>
    <w:rsid w:val="001F6C88"/>
    <w:rsid w:val="00201539"/>
    <w:rsid w:val="002047D6"/>
    <w:rsid w:val="002140D0"/>
    <w:rsid w:val="002157D4"/>
    <w:rsid w:val="00216908"/>
    <w:rsid w:val="0022007C"/>
    <w:rsid w:val="0022161F"/>
    <w:rsid w:val="00221A22"/>
    <w:rsid w:val="002265D9"/>
    <w:rsid w:val="002273CA"/>
    <w:rsid w:val="00232D0C"/>
    <w:rsid w:val="00232DA4"/>
    <w:rsid w:val="002334AD"/>
    <w:rsid w:val="0023362A"/>
    <w:rsid w:val="002356F0"/>
    <w:rsid w:val="00237DA4"/>
    <w:rsid w:val="00241A8C"/>
    <w:rsid w:val="00242540"/>
    <w:rsid w:val="00244D28"/>
    <w:rsid w:val="002454C4"/>
    <w:rsid w:val="00247989"/>
    <w:rsid w:val="00250BA9"/>
    <w:rsid w:val="00250BF4"/>
    <w:rsid w:val="0025313F"/>
    <w:rsid w:val="00254B76"/>
    <w:rsid w:val="002634B5"/>
    <w:rsid w:val="00265F77"/>
    <w:rsid w:val="00266A63"/>
    <w:rsid w:val="00266F68"/>
    <w:rsid w:val="00267458"/>
    <w:rsid w:val="00277171"/>
    <w:rsid w:val="002813AC"/>
    <w:rsid w:val="002819B7"/>
    <w:rsid w:val="00281B65"/>
    <w:rsid w:val="00283614"/>
    <w:rsid w:val="00285B5F"/>
    <w:rsid w:val="00290871"/>
    <w:rsid w:val="0029360B"/>
    <w:rsid w:val="00296169"/>
    <w:rsid w:val="00297598"/>
    <w:rsid w:val="002A1980"/>
    <w:rsid w:val="002A34C1"/>
    <w:rsid w:val="002A5547"/>
    <w:rsid w:val="002A7087"/>
    <w:rsid w:val="002B4382"/>
    <w:rsid w:val="002B6A73"/>
    <w:rsid w:val="002C1883"/>
    <w:rsid w:val="002C1EC7"/>
    <w:rsid w:val="002C20C4"/>
    <w:rsid w:val="002C26CA"/>
    <w:rsid w:val="002D140B"/>
    <w:rsid w:val="002E07E8"/>
    <w:rsid w:val="002E0BFE"/>
    <w:rsid w:val="002E5773"/>
    <w:rsid w:val="002F100F"/>
    <w:rsid w:val="002F207F"/>
    <w:rsid w:val="002F3197"/>
    <w:rsid w:val="002F5536"/>
    <w:rsid w:val="002F5AEC"/>
    <w:rsid w:val="002F6B5A"/>
    <w:rsid w:val="00314EF9"/>
    <w:rsid w:val="00315FB1"/>
    <w:rsid w:val="00320804"/>
    <w:rsid w:val="0032430C"/>
    <w:rsid w:val="00325697"/>
    <w:rsid w:val="00330246"/>
    <w:rsid w:val="00330E79"/>
    <w:rsid w:val="003314A9"/>
    <w:rsid w:val="00333438"/>
    <w:rsid w:val="00345B22"/>
    <w:rsid w:val="0035082F"/>
    <w:rsid w:val="0035269F"/>
    <w:rsid w:val="00353FE7"/>
    <w:rsid w:val="003570A3"/>
    <w:rsid w:val="003573A0"/>
    <w:rsid w:val="003614F0"/>
    <w:rsid w:val="00364876"/>
    <w:rsid w:val="00364F45"/>
    <w:rsid w:val="003655A7"/>
    <w:rsid w:val="00367D31"/>
    <w:rsid w:val="0037055A"/>
    <w:rsid w:val="00371571"/>
    <w:rsid w:val="00372F04"/>
    <w:rsid w:val="00373BDB"/>
    <w:rsid w:val="00374ABA"/>
    <w:rsid w:val="003835CD"/>
    <w:rsid w:val="003843D7"/>
    <w:rsid w:val="0038679D"/>
    <w:rsid w:val="00386FCA"/>
    <w:rsid w:val="00391BC7"/>
    <w:rsid w:val="003A2A63"/>
    <w:rsid w:val="003A526D"/>
    <w:rsid w:val="003A7839"/>
    <w:rsid w:val="003A7DE6"/>
    <w:rsid w:val="003B1016"/>
    <w:rsid w:val="003B764E"/>
    <w:rsid w:val="003C4D32"/>
    <w:rsid w:val="003D04D4"/>
    <w:rsid w:val="003D4BCD"/>
    <w:rsid w:val="003D7557"/>
    <w:rsid w:val="003E4092"/>
    <w:rsid w:val="003E78A9"/>
    <w:rsid w:val="003F1F6B"/>
    <w:rsid w:val="003F473D"/>
    <w:rsid w:val="003F5B26"/>
    <w:rsid w:val="003F60C9"/>
    <w:rsid w:val="00402714"/>
    <w:rsid w:val="0040672C"/>
    <w:rsid w:val="0041240D"/>
    <w:rsid w:val="00414FA9"/>
    <w:rsid w:val="00415BBD"/>
    <w:rsid w:val="004165C4"/>
    <w:rsid w:val="00416986"/>
    <w:rsid w:val="0043082A"/>
    <w:rsid w:val="0043339B"/>
    <w:rsid w:val="004435AB"/>
    <w:rsid w:val="0044409E"/>
    <w:rsid w:val="004536FD"/>
    <w:rsid w:val="004540E2"/>
    <w:rsid w:val="0045698C"/>
    <w:rsid w:val="00460F39"/>
    <w:rsid w:val="00462839"/>
    <w:rsid w:val="0046576A"/>
    <w:rsid w:val="0047034C"/>
    <w:rsid w:val="00471C16"/>
    <w:rsid w:val="0047354E"/>
    <w:rsid w:val="00473B94"/>
    <w:rsid w:val="00474877"/>
    <w:rsid w:val="0048255F"/>
    <w:rsid w:val="00484358"/>
    <w:rsid w:val="00484810"/>
    <w:rsid w:val="00485A86"/>
    <w:rsid w:val="00485D0E"/>
    <w:rsid w:val="00494965"/>
    <w:rsid w:val="00494FCC"/>
    <w:rsid w:val="00496234"/>
    <w:rsid w:val="00497340"/>
    <w:rsid w:val="004A2C29"/>
    <w:rsid w:val="004A7A5E"/>
    <w:rsid w:val="004B15CA"/>
    <w:rsid w:val="004B3881"/>
    <w:rsid w:val="004C30DC"/>
    <w:rsid w:val="004C34F2"/>
    <w:rsid w:val="004C50AF"/>
    <w:rsid w:val="004C5491"/>
    <w:rsid w:val="004C67A4"/>
    <w:rsid w:val="004C67CA"/>
    <w:rsid w:val="004C6EA5"/>
    <w:rsid w:val="004D680C"/>
    <w:rsid w:val="004E4F0F"/>
    <w:rsid w:val="004E726E"/>
    <w:rsid w:val="004E7A13"/>
    <w:rsid w:val="004F2667"/>
    <w:rsid w:val="004F3132"/>
    <w:rsid w:val="004F5BC4"/>
    <w:rsid w:val="00504E7C"/>
    <w:rsid w:val="00505429"/>
    <w:rsid w:val="00512E30"/>
    <w:rsid w:val="005144F5"/>
    <w:rsid w:val="0051593C"/>
    <w:rsid w:val="00521CC5"/>
    <w:rsid w:val="00522778"/>
    <w:rsid w:val="005235B5"/>
    <w:rsid w:val="00523679"/>
    <w:rsid w:val="00523BE6"/>
    <w:rsid w:val="00524BCC"/>
    <w:rsid w:val="00525683"/>
    <w:rsid w:val="00525BF4"/>
    <w:rsid w:val="00532744"/>
    <w:rsid w:val="0053360B"/>
    <w:rsid w:val="00540F86"/>
    <w:rsid w:val="00542B3F"/>
    <w:rsid w:val="0054421D"/>
    <w:rsid w:val="005445CC"/>
    <w:rsid w:val="00547BD6"/>
    <w:rsid w:val="005503C5"/>
    <w:rsid w:val="00551208"/>
    <w:rsid w:val="00551FB4"/>
    <w:rsid w:val="00561706"/>
    <w:rsid w:val="00573D8B"/>
    <w:rsid w:val="00592141"/>
    <w:rsid w:val="00592E3A"/>
    <w:rsid w:val="005A345A"/>
    <w:rsid w:val="005A49C6"/>
    <w:rsid w:val="005A6244"/>
    <w:rsid w:val="005A72FA"/>
    <w:rsid w:val="005B1AC5"/>
    <w:rsid w:val="005B23A5"/>
    <w:rsid w:val="005B32CD"/>
    <w:rsid w:val="005B3AD9"/>
    <w:rsid w:val="005B74AF"/>
    <w:rsid w:val="005B7772"/>
    <w:rsid w:val="005C49FF"/>
    <w:rsid w:val="005C6100"/>
    <w:rsid w:val="005C7144"/>
    <w:rsid w:val="005C72D7"/>
    <w:rsid w:val="005D269F"/>
    <w:rsid w:val="005D2ADA"/>
    <w:rsid w:val="005D3BA2"/>
    <w:rsid w:val="005D47CA"/>
    <w:rsid w:val="005D6F93"/>
    <w:rsid w:val="005D7BCE"/>
    <w:rsid w:val="005E0DDB"/>
    <w:rsid w:val="005E19FC"/>
    <w:rsid w:val="005E3167"/>
    <w:rsid w:val="005E38CF"/>
    <w:rsid w:val="005F3051"/>
    <w:rsid w:val="005F3217"/>
    <w:rsid w:val="005F467C"/>
    <w:rsid w:val="005F6D9F"/>
    <w:rsid w:val="00603BC6"/>
    <w:rsid w:val="006125E3"/>
    <w:rsid w:val="00612BD8"/>
    <w:rsid w:val="0061371D"/>
    <w:rsid w:val="006225D1"/>
    <w:rsid w:val="00624069"/>
    <w:rsid w:val="0062419A"/>
    <w:rsid w:val="00627244"/>
    <w:rsid w:val="00631613"/>
    <w:rsid w:val="0063320D"/>
    <w:rsid w:val="00633EAF"/>
    <w:rsid w:val="00646935"/>
    <w:rsid w:val="0064744D"/>
    <w:rsid w:val="00647E09"/>
    <w:rsid w:val="006612DC"/>
    <w:rsid w:val="00672B36"/>
    <w:rsid w:val="00677AF7"/>
    <w:rsid w:val="0068035A"/>
    <w:rsid w:val="00683322"/>
    <w:rsid w:val="00687CF0"/>
    <w:rsid w:val="00692181"/>
    <w:rsid w:val="0069621C"/>
    <w:rsid w:val="006A10F4"/>
    <w:rsid w:val="006A335E"/>
    <w:rsid w:val="006B60DC"/>
    <w:rsid w:val="006B7B29"/>
    <w:rsid w:val="006C4801"/>
    <w:rsid w:val="006C4EB5"/>
    <w:rsid w:val="006C59E0"/>
    <w:rsid w:val="006C7A64"/>
    <w:rsid w:val="006D0064"/>
    <w:rsid w:val="006D6B59"/>
    <w:rsid w:val="006D741E"/>
    <w:rsid w:val="006E12C9"/>
    <w:rsid w:val="006E3405"/>
    <w:rsid w:val="006E6CCD"/>
    <w:rsid w:val="006F4CF9"/>
    <w:rsid w:val="006F759A"/>
    <w:rsid w:val="0070392E"/>
    <w:rsid w:val="00706DD0"/>
    <w:rsid w:val="00707EAD"/>
    <w:rsid w:val="00710210"/>
    <w:rsid w:val="00721B19"/>
    <w:rsid w:val="0072206F"/>
    <w:rsid w:val="00725144"/>
    <w:rsid w:val="0072559B"/>
    <w:rsid w:val="007312D4"/>
    <w:rsid w:val="00732105"/>
    <w:rsid w:val="0073331E"/>
    <w:rsid w:val="0073659F"/>
    <w:rsid w:val="00736FE3"/>
    <w:rsid w:val="00741803"/>
    <w:rsid w:val="00742DBD"/>
    <w:rsid w:val="00743A34"/>
    <w:rsid w:val="00750E3C"/>
    <w:rsid w:val="007540A9"/>
    <w:rsid w:val="007546EC"/>
    <w:rsid w:val="00754A5F"/>
    <w:rsid w:val="007554C6"/>
    <w:rsid w:val="0076122C"/>
    <w:rsid w:val="00762E52"/>
    <w:rsid w:val="00772DEA"/>
    <w:rsid w:val="0077328D"/>
    <w:rsid w:val="00773E24"/>
    <w:rsid w:val="007745C3"/>
    <w:rsid w:val="007751FF"/>
    <w:rsid w:val="00775DAE"/>
    <w:rsid w:val="007813EA"/>
    <w:rsid w:val="0078350B"/>
    <w:rsid w:val="0078455B"/>
    <w:rsid w:val="00784CC7"/>
    <w:rsid w:val="00785C8D"/>
    <w:rsid w:val="00794E01"/>
    <w:rsid w:val="00795E37"/>
    <w:rsid w:val="007A0266"/>
    <w:rsid w:val="007A5ADB"/>
    <w:rsid w:val="007B0451"/>
    <w:rsid w:val="007B3A3C"/>
    <w:rsid w:val="007B3E65"/>
    <w:rsid w:val="007B4104"/>
    <w:rsid w:val="007B4259"/>
    <w:rsid w:val="007C3576"/>
    <w:rsid w:val="007D3B82"/>
    <w:rsid w:val="007D3D4C"/>
    <w:rsid w:val="007E0F78"/>
    <w:rsid w:val="007E16EE"/>
    <w:rsid w:val="007E56A8"/>
    <w:rsid w:val="007E60D7"/>
    <w:rsid w:val="007E7B98"/>
    <w:rsid w:val="007F026D"/>
    <w:rsid w:val="007F49F0"/>
    <w:rsid w:val="007F57A9"/>
    <w:rsid w:val="007F57E5"/>
    <w:rsid w:val="008118F6"/>
    <w:rsid w:val="00812EE3"/>
    <w:rsid w:val="00813240"/>
    <w:rsid w:val="0081453A"/>
    <w:rsid w:val="00814839"/>
    <w:rsid w:val="00815236"/>
    <w:rsid w:val="00816A97"/>
    <w:rsid w:val="00816DDD"/>
    <w:rsid w:val="00826A3A"/>
    <w:rsid w:val="00826CED"/>
    <w:rsid w:val="00834AF8"/>
    <w:rsid w:val="00836EFF"/>
    <w:rsid w:val="00847AFC"/>
    <w:rsid w:val="008502D8"/>
    <w:rsid w:val="00851043"/>
    <w:rsid w:val="00851259"/>
    <w:rsid w:val="00851D28"/>
    <w:rsid w:val="00862801"/>
    <w:rsid w:val="00863300"/>
    <w:rsid w:val="008655F0"/>
    <w:rsid w:val="008657B2"/>
    <w:rsid w:val="0086671B"/>
    <w:rsid w:val="00870B07"/>
    <w:rsid w:val="00882817"/>
    <w:rsid w:val="0088328C"/>
    <w:rsid w:val="008849BA"/>
    <w:rsid w:val="00886178"/>
    <w:rsid w:val="008869E8"/>
    <w:rsid w:val="00886ABF"/>
    <w:rsid w:val="0089227F"/>
    <w:rsid w:val="00892AA3"/>
    <w:rsid w:val="008954B6"/>
    <w:rsid w:val="008A0374"/>
    <w:rsid w:val="008A3BFA"/>
    <w:rsid w:val="008A7038"/>
    <w:rsid w:val="008A7392"/>
    <w:rsid w:val="008B2774"/>
    <w:rsid w:val="008C21A5"/>
    <w:rsid w:val="008C583C"/>
    <w:rsid w:val="008C63F3"/>
    <w:rsid w:val="008C7906"/>
    <w:rsid w:val="008D6E7C"/>
    <w:rsid w:val="008E01E3"/>
    <w:rsid w:val="008E28D7"/>
    <w:rsid w:val="008E45F9"/>
    <w:rsid w:val="008E5AA3"/>
    <w:rsid w:val="008F48AB"/>
    <w:rsid w:val="008F51D1"/>
    <w:rsid w:val="00901658"/>
    <w:rsid w:val="00904466"/>
    <w:rsid w:val="00906C0D"/>
    <w:rsid w:val="009110BF"/>
    <w:rsid w:val="0091276B"/>
    <w:rsid w:val="00916390"/>
    <w:rsid w:val="00916A42"/>
    <w:rsid w:val="00920988"/>
    <w:rsid w:val="009228B9"/>
    <w:rsid w:val="009239CE"/>
    <w:rsid w:val="00923FBA"/>
    <w:rsid w:val="00926C4F"/>
    <w:rsid w:val="00927FA0"/>
    <w:rsid w:val="00930FF5"/>
    <w:rsid w:val="00934562"/>
    <w:rsid w:val="00935689"/>
    <w:rsid w:val="00945964"/>
    <w:rsid w:val="00950406"/>
    <w:rsid w:val="00955CFC"/>
    <w:rsid w:val="0096311F"/>
    <w:rsid w:val="009674AB"/>
    <w:rsid w:val="00975021"/>
    <w:rsid w:val="00981997"/>
    <w:rsid w:val="00987F3F"/>
    <w:rsid w:val="00990BE6"/>
    <w:rsid w:val="00994D48"/>
    <w:rsid w:val="00995D6C"/>
    <w:rsid w:val="00995DA1"/>
    <w:rsid w:val="009A2495"/>
    <w:rsid w:val="009A74F6"/>
    <w:rsid w:val="009A7C03"/>
    <w:rsid w:val="009B46AB"/>
    <w:rsid w:val="009B4E1C"/>
    <w:rsid w:val="009C07F2"/>
    <w:rsid w:val="009C2484"/>
    <w:rsid w:val="009C3711"/>
    <w:rsid w:val="009C48A1"/>
    <w:rsid w:val="009C7509"/>
    <w:rsid w:val="009D66A6"/>
    <w:rsid w:val="009E1793"/>
    <w:rsid w:val="009E4500"/>
    <w:rsid w:val="009E48D7"/>
    <w:rsid w:val="009E5D9E"/>
    <w:rsid w:val="009F0570"/>
    <w:rsid w:val="009F2771"/>
    <w:rsid w:val="009F5FDE"/>
    <w:rsid w:val="00A035C4"/>
    <w:rsid w:val="00A03B74"/>
    <w:rsid w:val="00A047AD"/>
    <w:rsid w:val="00A04DE0"/>
    <w:rsid w:val="00A15344"/>
    <w:rsid w:val="00A23285"/>
    <w:rsid w:val="00A253E6"/>
    <w:rsid w:val="00A31C62"/>
    <w:rsid w:val="00A32E45"/>
    <w:rsid w:val="00A3311B"/>
    <w:rsid w:val="00A4068F"/>
    <w:rsid w:val="00A40ADA"/>
    <w:rsid w:val="00A47B1A"/>
    <w:rsid w:val="00A5022B"/>
    <w:rsid w:val="00A5696E"/>
    <w:rsid w:val="00A56DB7"/>
    <w:rsid w:val="00A5710B"/>
    <w:rsid w:val="00A602DB"/>
    <w:rsid w:val="00A619B5"/>
    <w:rsid w:val="00A63ED7"/>
    <w:rsid w:val="00A67167"/>
    <w:rsid w:val="00A73DB4"/>
    <w:rsid w:val="00A77C26"/>
    <w:rsid w:val="00A8378E"/>
    <w:rsid w:val="00A909C4"/>
    <w:rsid w:val="00A92033"/>
    <w:rsid w:val="00A96BE1"/>
    <w:rsid w:val="00A96E4B"/>
    <w:rsid w:val="00AA02E5"/>
    <w:rsid w:val="00AA14A9"/>
    <w:rsid w:val="00AA17EF"/>
    <w:rsid w:val="00AA5E7D"/>
    <w:rsid w:val="00AB084A"/>
    <w:rsid w:val="00AB45B6"/>
    <w:rsid w:val="00AB5E2B"/>
    <w:rsid w:val="00AB66F5"/>
    <w:rsid w:val="00AB6D22"/>
    <w:rsid w:val="00AC479E"/>
    <w:rsid w:val="00AC674F"/>
    <w:rsid w:val="00AC79C4"/>
    <w:rsid w:val="00AD21E6"/>
    <w:rsid w:val="00AD3062"/>
    <w:rsid w:val="00AD50F1"/>
    <w:rsid w:val="00AD7CDA"/>
    <w:rsid w:val="00AE5560"/>
    <w:rsid w:val="00AE62B4"/>
    <w:rsid w:val="00AE6FD0"/>
    <w:rsid w:val="00AF0683"/>
    <w:rsid w:val="00AF0D44"/>
    <w:rsid w:val="00AF24B7"/>
    <w:rsid w:val="00AF55AD"/>
    <w:rsid w:val="00B04DD3"/>
    <w:rsid w:val="00B05B94"/>
    <w:rsid w:val="00B119AC"/>
    <w:rsid w:val="00B11A24"/>
    <w:rsid w:val="00B137C1"/>
    <w:rsid w:val="00B13C47"/>
    <w:rsid w:val="00B13C52"/>
    <w:rsid w:val="00B16B5F"/>
    <w:rsid w:val="00B21DF2"/>
    <w:rsid w:val="00B237B8"/>
    <w:rsid w:val="00B35B91"/>
    <w:rsid w:val="00B36431"/>
    <w:rsid w:val="00B45A5C"/>
    <w:rsid w:val="00B52379"/>
    <w:rsid w:val="00B53E4E"/>
    <w:rsid w:val="00B6454D"/>
    <w:rsid w:val="00B647A1"/>
    <w:rsid w:val="00B655DE"/>
    <w:rsid w:val="00B70D09"/>
    <w:rsid w:val="00B7398B"/>
    <w:rsid w:val="00B773EA"/>
    <w:rsid w:val="00B8228F"/>
    <w:rsid w:val="00B82FA2"/>
    <w:rsid w:val="00B924F1"/>
    <w:rsid w:val="00B92F3F"/>
    <w:rsid w:val="00BA53CF"/>
    <w:rsid w:val="00BA6DA2"/>
    <w:rsid w:val="00BB16E6"/>
    <w:rsid w:val="00BB1A63"/>
    <w:rsid w:val="00BB3A66"/>
    <w:rsid w:val="00BB6CA8"/>
    <w:rsid w:val="00BB6FF1"/>
    <w:rsid w:val="00BB7C15"/>
    <w:rsid w:val="00BC2A10"/>
    <w:rsid w:val="00BC34ED"/>
    <w:rsid w:val="00BC56B0"/>
    <w:rsid w:val="00BD3CE1"/>
    <w:rsid w:val="00BD5603"/>
    <w:rsid w:val="00BD6601"/>
    <w:rsid w:val="00BD73AE"/>
    <w:rsid w:val="00BE0C5F"/>
    <w:rsid w:val="00BE2B24"/>
    <w:rsid w:val="00BF3BD9"/>
    <w:rsid w:val="00C054F4"/>
    <w:rsid w:val="00C10EA7"/>
    <w:rsid w:val="00C12797"/>
    <w:rsid w:val="00C143C4"/>
    <w:rsid w:val="00C1561E"/>
    <w:rsid w:val="00C17AE4"/>
    <w:rsid w:val="00C202E7"/>
    <w:rsid w:val="00C27BE8"/>
    <w:rsid w:val="00C33B39"/>
    <w:rsid w:val="00C37B6D"/>
    <w:rsid w:val="00C426DD"/>
    <w:rsid w:val="00C43619"/>
    <w:rsid w:val="00C44225"/>
    <w:rsid w:val="00C44F1E"/>
    <w:rsid w:val="00C454EA"/>
    <w:rsid w:val="00C5327A"/>
    <w:rsid w:val="00C56434"/>
    <w:rsid w:val="00C5753A"/>
    <w:rsid w:val="00C57B7E"/>
    <w:rsid w:val="00C60537"/>
    <w:rsid w:val="00C60CAC"/>
    <w:rsid w:val="00C615ED"/>
    <w:rsid w:val="00C62850"/>
    <w:rsid w:val="00C63175"/>
    <w:rsid w:val="00C6509A"/>
    <w:rsid w:val="00C65346"/>
    <w:rsid w:val="00C66F03"/>
    <w:rsid w:val="00C66F42"/>
    <w:rsid w:val="00C714D5"/>
    <w:rsid w:val="00C71B6F"/>
    <w:rsid w:val="00C813BF"/>
    <w:rsid w:val="00C87E2F"/>
    <w:rsid w:val="00C907E5"/>
    <w:rsid w:val="00C90850"/>
    <w:rsid w:val="00C92E39"/>
    <w:rsid w:val="00C935ED"/>
    <w:rsid w:val="00CA004D"/>
    <w:rsid w:val="00CA6F90"/>
    <w:rsid w:val="00CB06A6"/>
    <w:rsid w:val="00CB2E79"/>
    <w:rsid w:val="00CB42D9"/>
    <w:rsid w:val="00CB4911"/>
    <w:rsid w:val="00CB6F41"/>
    <w:rsid w:val="00CC255D"/>
    <w:rsid w:val="00CC38EA"/>
    <w:rsid w:val="00CC67F0"/>
    <w:rsid w:val="00CC6E35"/>
    <w:rsid w:val="00CC7180"/>
    <w:rsid w:val="00CD3948"/>
    <w:rsid w:val="00CD5755"/>
    <w:rsid w:val="00CD6985"/>
    <w:rsid w:val="00CD6FD4"/>
    <w:rsid w:val="00CE0763"/>
    <w:rsid w:val="00CE18DA"/>
    <w:rsid w:val="00CE4B6F"/>
    <w:rsid w:val="00CE555F"/>
    <w:rsid w:val="00CF0467"/>
    <w:rsid w:val="00CF08D3"/>
    <w:rsid w:val="00CF6903"/>
    <w:rsid w:val="00D00016"/>
    <w:rsid w:val="00D00819"/>
    <w:rsid w:val="00D019F5"/>
    <w:rsid w:val="00D01CC1"/>
    <w:rsid w:val="00D01D74"/>
    <w:rsid w:val="00D035A2"/>
    <w:rsid w:val="00D0367C"/>
    <w:rsid w:val="00D0477E"/>
    <w:rsid w:val="00D106E2"/>
    <w:rsid w:val="00D10C97"/>
    <w:rsid w:val="00D167DD"/>
    <w:rsid w:val="00D22A9C"/>
    <w:rsid w:val="00D26370"/>
    <w:rsid w:val="00D31F39"/>
    <w:rsid w:val="00D32FCD"/>
    <w:rsid w:val="00D3313E"/>
    <w:rsid w:val="00D34FE8"/>
    <w:rsid w:val="00D444D6"/>
    <w:rsid w:val="00D45EF9"/>
    <w:rsid w:val="00D46ED9"/>
    <w:rsid w:val="00D52ED0"/>
    <w:rsid w:val="00D532DA"/>
    <w:rsid w:val="00D57233"/>
    <w:rsid w:val="00D60237"/>
    <w:rsid w:val="00D6111B"/>
    <w:rsid w:val="00D64369"/>
    <w:rsid w:val="00D65BF2"/>
    <w:rsid w:val="00D67343"/>
    <w:rsid w:val="00D6770C"/>
    <w:rsid w:val="00D7208F"/>
    <w:rsid w:val="00D737C2"/>
    <w:rsid w:val="00D741D9"/>
    <w:rsid w:val="00D77D30"/>
    <w:rsid w:val="00D81711"/>
    <w:rsid w:val="00D823FB"/>
    <w:rsid w:val="00D83747"/>
    <w:rsid w:val="00D850DD"/>
    <w:rsid w:val="00D9359E"/>
    <w:rsid w:val="00D96136"/>
    <w:rsid w:val="00D96170"/>
    <w:rsid w:val="00D975B6"/>
    <w:rsid w:val="00DA23CF"/>
    <w:rsid w:val="00DA566A"/>
    <w:rsid w:val="00DA5B82"/>
    <w:rsid w:val="00DA6D85"/>
    <w:rsid w:val="00DB61F1"/>
    <w:rsid w:val="00DC0298"/>
    <w:rsid w:val="00DC1880"/>
    <w:rsid w:val="00DC29DB"/>
    <w:rsid w:val="00DC376F"/>
    <w:rsid w:val="00DC6744"/>
    <w:rsid w:val="00DD0796"/>
    <w:rsid w:val="00DD4994"/>
    <w:rsid w:val="00DE1C57"/>
    <w:rsid w:val="00DE22CE"/>
    <w:rsid w:val="00DE330B"/>
    <w:rsid w:val="00DE4C19"/>
    <w:rsid w:val="00DF0FCD"/>
    <w:rsid w:val="00DF2270"/>
    <w:rsid w:val="00DF3591"/>
    <w:rsid w:val="00DF71B5"/>
    <w:rsid w:val="00E01812"/>
    <w:rsid w:val="00E03498"/>
    <w:rsid w:val="00E10065"/>
    <w:rsid w:val="00E13F2E"/>
    <w:rsid w:val="00E1623D"/>
    <w:rsid w:val="00E21B46"/>
    <w:rsid w:val="00E22FEF"/>
    <w:rsid w:val="00E24172"/>
    <w:rsid w:val="00E249D1"/>
    <w:rsid w:val="00E30EAE"/>
    <w:rsid w:val="00E324E5"/>
    <w:rsid w:val="00E363A8"/>
    <w:rsid w:val="00E423E2"/>
    <w:rsid w:val="00E43613"/>
    <w:rsid w:val="00E46315"/>
    <w:rsid w:val="00E5271A"/>
    <w:rsid w:val="00E52BAC"/>
    <w:rsid w:val="00E547FC"/>
    <w:rsid w:val="00E54B3C"/>
    <w:rsid w:val="00E56D93"/>
    <w:rsid w:val="00E613C8"/>
    <w:rsid w:val="00E62A10"/>
    <w:rsid w:val="00E66382"/>
    <w:rsid w:val="00E66F84"/>
    <w:rsid w:val="00E70A5A"/>
    <w:rsid w:val="00E70DF3"/>
    <w:rsid w:val="00E7368E"/>
    <w:rsid w:val="00E73F09"/>
    <w:rsid w:val="00E838E6"/>
    <w:rsid w:val="00E84CC0"/>
    <w:rsid w:val="00E86C75"/>
    <w:rsid w:val="00E87DC2"/>
    <w:rsid w:val="00E900B9"/>
    <w:rsid w:val="00E910D9"/>
    <w:rsid w:val="00E91586"/>
    <w:rsid w:val="00E91781"/>
    <w:rsid w:val="00E96DDC"/>
    <w:rsid w:val="00EA0528"/>
    <w:rsid w:val="00EC2373"/>
    <w:rsid w:val="00EC486B"/>
    <w:rsid w:val="00ED1A58"/>
    <w:rsid w:val="00ED29E1"/>
    <w:rsid w:val="00ED4AB9"/>
    <w:rsid w:val="00ED54D7"/>
    <w:rsid w:val="00ED7A5F"/>
    <w:rsid w:val="00EE05D2"/>
    <w:rsid w:val="00EE0810"/>
    <w:rsid w:val="00EE0C71"/>
    <w:rsid w:val="00EE3687"/>
    <w:rsid w:val="00EE48E5"/>
    <w:rsid w:val="00EE5C15"/>
    <w:rsid w:val="00EE7EAD"/>
    <w:rsid w:val="00EF0B1E"/>
    <w:rsid w:val="00EF48BE"/>
    <w:rsid w:val="00EF60ED"/>
    <w:rsid w:val="00EF6172"/>
    <w:rsid w:val="00F0382B"/>
    <w:rsid w:val="00F03FEE"/>
    <w:rsid w:val="00F12E8A"/>
    <w:rsid w:val="00F17208"/>
    <w:rsid w:val="00F21CAF"/>
    <w:rsid w:val="00F22A1D"/>
    <w:rsid w:val="00F22DF4"/>
    <w:rsid w:val="00F245DA"/>
    <w:rsid w:val="00F2583A"/>
    <w:rsid w:val="00F25BD8"/>
    <w:rsid w:val="00F3073E"/>
    <w:rsid w:val="00F3288E"/>
    <w:rsid w:val="00F33F95"/>
    <w:rsid w:val="00F34F5E"/>
    <w:rsid w:val="00F40304"/>
    <w:rsid w:val="00F40F41"/>
    <w:rsid w:val="00F43AF9"/>
    <w:rsid w:val="00F53D04"/>
    <w:rsid w:val="00F5489D"/>
    <w:rsid w:val="00F553C3"/>
    <w:rsid w:val="00F557F6"/>
    <w:rsid w:val="00F56F60"/>
    <w:rsid w:val="00F70479"/>
    <w:rsid w:val="00F70AEA"/>
    <w:rsid w:val="00F72E1D"/>
    <w:rsid w:val="00F7536B"/>
    <w:rsid w:val="00F7549E"/>
    <w:rsid w:val="00F7567D"/>
    <w:rsid w:val="00F809D2"/>
    <w:rsid w:val="00F820C8"/>
    <w:rsid w:val="00F86799"/>
    <w:rsid w:val="00F9037B"/>
    <w:rsid w:val="00F93AFB"/>
    <w:rsid w:val="00F95950"/>
    <w:rsid w:val="00F96909"/>
    <w:rsid w:val="00F97808"/>
    <w:rsid w:val="00FA25E7"/>
    <w:rsid w:val="00FA3C70"/>
    <w:rsid w:val="00FA606A"/>
    <w:rsid w:val="00FA616E"/>
    <w:rsid w:val="00FA7071"/>
    <w:rsid w:val="00FB176A"/>
    <w:rsid w:val="00FB39B1"/>
    <w:rsid w:val="00FB6824"/>
    <w:rsid w:val="00FC34F6"/>
    <w:rsid w:val="00FC6693"/>
    <w:rsid w:val="00FD3457"/>
    <w:rsid w:val="00FD552A"/>
    <w:rsid w:val="00FD7CD6"/>
    <w:rsid w:val="00FE4CA8"/>
    <w:rsid w:val="00FE594C"/>
    <w:rsid w:val="00FE66DC"/>
    <w:rsid w:val="00FE7417"/>
    <w:rsid w:val="00FF4553"/>
    <w:rsid w:val="00FF5D1B"/>
    <w:rsid w:val="00FF7927"/>
    <w:rsid w:val="00FF7C7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FB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4F0F"/>
    <w:pPr>
      <w:widowControl w:val="0"/>
      <w:autoSpaceDE w:val="0"/>
      <w:autoSpaceDN w:val="0"/>
      <w:adjustRightInd w:val="0"/>
      <w:jc w:val="both"/>
    </w:pPr>
    <w:rPr>
      <w:rFonts w:ascii="Arial" w:eastAsia="SimSun" w:hAnsi="Arial" w:cs="Arial"/>
      <w:sz w:val="22"/>
      <w:szCs w:val="22"/>
      <w:lang w:eastAsia="zh-CN"/>
    </w:rPr>
  </w:style>
  <w:style w:type="paragraph" w:styleId="Heading1">
    <w:name w:val="heading 1"/>
    <w:aliases w:val="h1"/>
    <w:basedOn w:val="Normal"/>
    <w:next w:val="Normal"/>
    <w:qFormat/>
    <w:rsid w:val="004E4F0F"/>
    <w:pPr>
      <w:keepNext/>
      <w:widowControl/>
      <w:jc w:val="left"/>
      <w:outlineLvl w:val="0"/>
    </w:pPr>
    <w:rPr>
      <w:rFonts w:ascii="Times New Roman" w:hAnsi="Times New Roman" w:cs="Times New Roman"/>
      <w:i/>
      <w:iCs/>
      <w:sz w:val="18"/>
      <w:szCs w:val="18"/>
      <w:lang w:val="en-US"/>
    </w:rPr>
  </w:style>
  <w:style w:type="paragraph" w:styleId="Heading2">
    <w:name w:val="heading 2"/>
    <w:basedOn w:val="Normal"/>
    <w:next w:val="Normal"/>
    <w:qFormat/>
    <w:rsid w:val="004E4F0F"/>
    <w:pPr>
      <w:keepNext/>
      <w:spacing w:before="240" w:after="60"/>
      <w:outlineLvl w:val="1"/>
    </w:pPr>
    <w:rPr>
      <w:b/>
      <w:bCs/>
      <w:i/>
      <w:iCs/>
      <w:sz w:val="28"/>
      <w:szCs w:val="28"/>
    </w:rPr>
  </w:style>
  <w:style w:type="paragraph" w:styleId="Heading3">
    <w:name w:val="heading 3"/>
    <w:basedOn w:val="Normal"/>
    <w:next w:val="Normal"/>
    <w:qFormat/>
    <w:rsid w:val="004E4F0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Para1">
    <w:name w:val="ssPara1"/>
    <w:basedOn w:val="Normal"/>
    <w:next w:val="Normal"/>
    <w:link w:val="ssPara1Char"/>
    <w:qFormat/>
    <w:rsid w:val="004E4F0F"/>
    <w:pPr>
      <w:spacing w:after="220"/>
    </w:pPr>
  </w:style>
  <w:style w:type="paragraph" w:customStyle="1" w:styleId="ssPara2">
    <w:name w:val="ssPara2"/>
    <w:basedOn w:val="Normal"/>
    <w:next w:val="Normal"/>
    <w:rsid w:val="004E4F0F"/>
    <w:pPr>
      <w:spacing w:after="220"/>
      <w:ind w:left="709"/>
    </w:pPr>
  </w:style>
  <w:style w:type="paragraph" w:customStyle="1" w:styleId="ssNoHeading2">
    <w:name w:val="ssNoHeading2"/>
    <w:basedOn w:val="Heading2"/>
    <w:rsid w:val="004E4F0F"/>
    <w:pPr>
      <w:keepNext w:val="0"/>
      <w:spacing w:before="0" w:after="220"/>
      <w:outlineLvl w:val="9"/>
    </w:pPr>
    <w:rPr>
      <w:b w:val="0"/>
      <w:bCs w:val="0"/>
      <w:i w:val="0"/>
      <w:iCs w:val="0"/>
      <w:sz w:val="22"/>
      <w:szCs w:val="22"/>
    </w:rPr>
  </w:style>
  <w:style w:type="paragraph" w:customStyle="1" w:styleId="ssNoHeading3">
    <w:name w:val="ssNoHeading3"/>
    <w:basedOn w:val="Heading3"/>
    <w:next w:val="DocumentMap"/>
    <w:rsid w:val="004E4F0F"/>
    <w:pPr>
      <w:keepNext w:val="0"/>
      <w:spacing w:before="0" w:after="220"/>
      <w:outlineLvl w:val="9"/>
    </w:pPr>
    <w:rPr>
      <w:b w:val="0"/>
      <w:bCs w:val="0"/>
      <w:sz w:val="22"/>
      <w:szCs w:val="22"/>
    </w:rPr>
  </w:style>
  <w:style w:type="character" w:customStyle="1" w:styleId="DeltaViewInsertion">
    <w:name w:val="DeltaView Insertion"/>
    <w:rsid w:val="004E4F0F"/>
    <w:rPr>
      <w:color w:val="0000FF"/>
      <w:spacing w:val="0"/>
      <w:u w:val="double"/>
    </w:rPr>
  </w:style>
  <w:style w:type="character" w:customStyle="1" w:styleId="DeltaViewDeletion">
    <w:name w:val="DeltaView Deletion"/>
    <w:rsid w:val="004E4F0F"/>
    <w:rPr>
      <w:strike/>
      <w:color w:val="FF0000"/>
      <w:spacing w:val="0"/>
    </w:rPr>
  </w:style>
  <w:style w:type="character" w:customStyle="1" w:styleId="DeltaViewMoveSource">
    <w:name w:val="DeltaView Move Source"/>
    <w:rsid w:val="004E4F0F"/>
    <w:rPr>
      <w:strike/>
      <w:color w:val="00C000"/>
      <w:spacing w:val="0"/>
    </w:rPr>
  </w:style>
  <w:style w:type="character" w:customStyle="1" w:styleId="DeltaViewMoveDestination">
    <w:name w:val="DeltaView Move Destination"/>
    <w:rsid w:val="004E4F0F"/>
    <w:rPr>
      <w:color w:val="00C000"/>
      <w:spacing w:val="0"/>
      <w:u w:val="double"/>
    </w:rPr>
  </w:style>
  <w:style w:type="character" w:customStyle="1" w:styleId="DeltaViewChangeNumber">
    <w:name w:val="DeltaView Change Number"/>
    <w:rsid w:val="004E4F0F"/>
    <w:rPr>
      <w:color w:val="000000"/>
      <w:spacing w:val="0"/>
      <w:vertAlign w:val="superscript"/>
    </w:rPr>
  </w:style>
  <w:style w:type="character" w:customStyle="1" w:styleId="DeltaViewFormatChange">
    <w:name w:val="DeltaView Format Change"/>
    <w:rsid w:val="004E4F0F"/>
    <w:rPr>
      <w:color w:val="808000"/>
      <w:spacing w:val="0"/>
    </w:rPr>
  </w:style>
  <w:style w:type="paragraph" w:styleId="DocumentMap">
    <w:name w:val="Document Map"/>
    <w:basedOn w:val="Normal"/>
    <w:semiHidden/>
    <w:rsid w:val="004E4F0F"/>
    <w:pPr>
      <w:shd w:val="clear" w:color="auto" w:fill="000080"/>
    </w:pPr>
    <w:rPr>
      <w:rFonts w:ascii="Tahoma" w:hAnsi="Tahoma" w:cs="Tahoma"/>
      <w:sz w:val="20"/>
      <w:szCs w:val="20"/>
    </w:rPr>
  </w:style>
  <w:style w:type="paragraph" w:styleId="ListParagraph">
    <w:name w:val="List Paragraph"/>
    <w:basedOn w:val="Normal"/>
    <w:uiPriority w:val="34"/>
    <w:qFormat/>
    <w:rsid w:val="00F97808"/>
    <w:pPr>
      <w:ind w:left="720"/>
    </w:pPr>
  </w:style>
  <w:style w:type="paragraph" w:styleId="BalloonText">
    <w:name w:val="Balloon Text"/>
    <w:basedOn w:val="Normal"/>
    <w:link w:val="BalloonTextChar"/>
    <w:rsid w:val="007E56A8"/>
    <w:rPr>
      <w:rFonts w:ascii="Tahoma" w:hAnsi="Tahoma" w:cs="Tahoma"/>
      <w:sz w:val="16"/>
      <w:szCs w:val="16"/>
    </w:rPr>
  </w:style>
  <w:style w:type="character" w:customStyle="1" w:styleId="BalloonTextChar">
    <w:name w:val="Balloon Text Char"/>
    <w:link w:val="BalloonText"/>
    <w:rsid w:val="007E56A8"/>
    <w:rPr>
      <w:rFonts w:ascii="Tahoma" w:eastAsia="SimSun" w:hAnsi="Tahoma" w:cs="Tahoma"/>
      <w:sz w:val="16"/>
      <w:szCs w:val="16"/>
      <w:lang w:eastAsia="zh-CN"/>
    </w:rPr>
  </w:style>
  <w:style w:type="character" w:styleId="CommentReference">
    <w:name w:val="annotation reference"/>
    <w:rsid w:val="008F48AB"/>
    <w:rPr>
      <w:sz w:val="16"/>
      <w:szCs w:val="16"/>
    </w:rPr>
  </w:style>
  <w:style w:type="paragraph" w:styleId="CommentText">
    <w:name w:val="annotation text"/>
    <w:basedOn w:val="Normal"/>
    <w:link w:val="CommentTextChar"/>
    <w:uiPriority w:val="99"/>
    <w:rsid w:val="008F48AB"/>
    <w:rPr>
      <w:sz w:val="20"/>
      <w:szCs w:val="20"/>
    </w:rPr>
  </w:style>
  <w:style w:type="character" w:customStyle="1" w:styleId="CommentTextChar">
    <w:name w:val="Comment Text Char"/>
    <w:link w:val="CommentText"/>
    <w:uiPriority w:val="99"/>
    <w:rsid w:val="008F48AB"/>
    <w:rPr>
      <w:rFonts w:ascii="Arial" w:eastAsia="SimSun" w:hAnsi="Arial" w:cs="Arial"/>
      <w:lang w:eastAsia="zh-CN"/>
    </w:rPr>
  </w:style>
  <w:style w:type="paragraph" w:styleId="CommentSubject">
    <w:name w:val="annotation subject"/>
    <w:basedOn w:val="CommentText"/>
    <w:next w:val="CommentText"/>
    <w:link w:val="CommentSubjectChar"/>
    <w:rsid w:val="008F48AB"/>
    <w:rPr>
      <w:b/>
      <w:bCs/>
    </w:rPr>
  </w:style>
  <w:style w:type="character" w:customStyle="1" w:styleId="CommentSubjectChar">
    <w:name w:val="Comment Subject Char"/>
    <w:link w:val="CommentSubject"/>
    <w:rsid w:val="008F48AB"/>
    <w:rPr>
      <w:rFonts w:ascii="Arial" w:eastAsia="SimSun" w:hAnsi="Arial" w:cs="Arial"/>
      <w:b/>
      <w:bCs/>
      <w:lang w:eastAsia="zh-CN"/>
    </w:rPr>
  </w:style>
  <w:style w:type="paragraph" w:styleId="Revision">
    <w:name w:val="Revision"/>
    <w:hidden/>
    <w:uiPriority w:val="99"/>
    <w:semiHidden/>
    <w:rsid w:val="00C615ED"/>
    <w:rPr>
      <w:rFonts w:ascii="Arial" w:eastAsia="SimSun" w:hAnsi="Arial" w:cs="Arial"/>
      <w:sz w:val="22"/>
      <w:szCs w:val="22"/>
      <w:lang w:eastAsia="zh-CN"/>
    </w:rPr>
  </w:style>
  <w:style w:type="paragraph" w:styleId="Header">
    <w:name w:val="header"/>
    <w:basedOn w:val="Normal"/>
    <w:link w:val="HeaderChar"/>
    <w:rsid w:val="001335A5"/>
    <w:pPr>
      <w:tabs>
        <w:tab w:val="center" w:pos="4513"/>
        <w:tab w:val="right" w:pos="9026"/>
      </w:tabs>
    </w:pPr>
  </w:style>
  <w:style w:type="character" w:customStyle="1" w:styleId="HeaderChar">
    <w:name w:val="Header Char"/>
    <w:link w:val="Header"/>
    <w:rsid w:val="001335A5"/>
    <w:rPr>
      <w:rFonts w:ascii="Arial" w:eastAsia="SimSun" w:hAnsi="Arial" w:cs="Arial"/>
      <w:sz w:val="22"/>
      <w:szCs w:val="22"/>
      <w:lang w:eastAsia="zh-CN"/>
    </w:rPr>
  </w:style>
  <w:style w:type="paragraph" w:styleId="Footer">
    <w:name w:val="footer"/>
    <w:basedOn w:val="Normal"/>
    <w:link w:val="FooterChar"/>
    <w:rsid w:val="001335A5"/>
    <w:pPr>
      <w:tabs>
        <w:tab w:val="center" w:pos="4513"/>
        <w:tab w:val="right" w:pos="9026"/>
      </w:tabs>
    </w:pPr>
  </w:style>
  <w:style w:type="character" w:customStyle="1" w:styleId="FooterChar">
    <w:name w:val="Footer Char"/>
    <w:link w:val="Footer"/>
    <w:rsid w:val="001335A5"/>
    <w:rPr>
      <w:rFonts w:ascii="Arial" w:eastAsia="SimSun" w:hAnsi="Arial" w:cs="Arial"/>
      <w:sz w:val="22"/>
      <w:szCs w:val="22"/>
      <w:lang w:eastAsia="zh-CN"/>
    </w:rPr>
  </w:style>
  <w:style w:type="character" w:customStyle="1" w:styleId="ssPara1Char">
    <w:name w:val="ssPara1 Char"/>
    <w:link w:val="ssPara1"/>
    <w:rsid w:val="0015377C"/>
    <w:rPr>
      <w:rFonts w:ascii="Arial" w:eastAsia="SimSun" w:hAnsi="Arial" w:cs="Arial"/>
      <w:sz w:val="22"/>
      <w:szCs w:val="22"/>
      <w:lang w:eastAsia="zh-CN"/>
    </w:rPr>
  </w:style>
  <w:style w:type="character" w:styleId="Hyperlink">
    <w:name w:val="Hyperlink"/>
    <w:uiPriority w:val="99"/>
    <w:unhideWhenUsed/>
    <w:rsid w:val="000F327F"/>
    <w:rPr>
      <w:strike w:val="0"/>
      <w:dstrike w:val="0"/>
      <w:color w:val="005B9D"/>
      <w:u w:val="none"/>
      <w:effect w:val="none"/>
    </w:rPr>
  </w:style>
  <w:style w:type="paragraph" w:customStyle="1" w:styleId="Default">
    <w:name w:val="Default"/>
    <w:rsid w:val="00826A3A"/>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75095">
      <w:bodyDiv w:val="1"/>
      <w:marLeft w:val="0"/>
      <w:marRight w:val="0"/>
      <w:marTop w:val="0"/>
      <w:marBottom w:val="0"/>
      <w:divBdr>
        <w:top w:val="none" w:sz="0" w:space="0" w:color="auto"/>
        <w:left w:val="none" w:sz="0" w:space="0" w:color="auto"/>
        <w:bottom w:val="none" w:sz="0" w:space="0" w:color="auto"/>
        <w:right w:val="none" w:sz="0" w:space="0" w:color="auto"/>
      </w:divBdr>
    </w:div>
    <w:div w:id="754860496">
      <w:bodyDiv w:val="1"/>
      <w:marLeft w:val="0"/>
      <w:marRight w:val="0"/>
      <w:marTop w:val="0"/>
      <w:marBottom w:val="0"/>
      <w:divBdr>
        <w:top w:val="none" w:sz="0" w:space="0" w:color="auto"/>
        <w:left w:val="none" w:sz="0" w:space="0" w:color="auto"/>
        <w:bottom w:val="none" w:sz="0" w:space="0" w:color="auto"/>
        <w:right w:val="none" w:sz="0" w:space="0" w:color="auto"/>
      </w:divBdr>
    </w:div>
    <w:div w:id="17446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allianzg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allianzgi.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uk.allianzgi.com/Adviser" TargetMode="External"/><Relationship Id="rId4" Type="http://schemas.openxmlformats.org/officeDocument/2006/relationships/styles" Target="styles.xml"/><Relationship Id="rId9" Type="http://schemas.openxmlformats.org/officeDocument/2006/relationships/hyperlink" Target="https://uk.allianzgi.com/B2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3b465d2e-2285-4975-a59d-f56ded1e7838" origin="userSelected">
  <element uid="id_classification_confidential"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D5BC-D586-468C-9F38-DA5847EC901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3593E57-4601-4C58-9D8F-1771F5D3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7560</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9020</CharactersWithSpaces>
  <SharedDoc>false</SharedDoc>
  <HLinks>
    <vt:vector size="24" baseType="variant">
      <vt:variant>
        <vt:i4>720982</vt:i4>
      </vt:variant>
      <vt:variant>
        <vt:i4>9</vt:i4>
      </vt:variant>
      <vt:variant>
        <vt:i4>0</vt:i4>
      </vt:variant>
      <vt:variant>
        <vt:i4>5</vt:i4>
      </vt:variant>
      <vt:variant>
        <vt:lpwstr>https://uk.allianzgi.com/</vt:lpwstr>
      </vt:variant>
      <vt:variant>
        <vt:lpwstr/>
      </vt:variant>
      <vt:variant>
        <vt:i4>720982</vt:i4>
      </vt:variant>
      <vt:variant>
        <vt:i4>6</vt:i4>
      </vt:variant>
      <vt:variant>
        <vt:i4>0</vt:i4>
      </vt:variant>
      <vt:variant>
        <vt:i4>5</vt:i4>
      </vt:variant>
      <vt:variant>
        <vt:lpwstr>https://uk.allianzgi.com/</vt:lpwstr>
      </vt:variant>
      <vt:variant>
        <vt:lpwstr/>
      </vt:variant>
      <vt:variant>
        <vt:i4>1900561</vt:i4>
      </vt:variant>
      <vt:variant>
        <vt:i4>3</vt:i4>
      </vt:variant>
      <vt:variant>
        <vt:i4>0</vt:i4>
      </vt:variant>
      <vt:variant>
        <vt:i4>5</vt:i4>
      </vt:variant>
      <vt:variant>
        <vt:lpwstr>https://uk.allianzgi.com/Adviser</vt:lpwstr>
      </vt:variant>
      <vt:variant>
        <vt:lpwstr/>
      </vt:variant>
      <vt:variant>
        <vt:i4>655435</vt:i4>
      </vt:variant>
      <vt:variant>
        <vt:i4>0</vt:i4>
      </vt:variant>
      <vt:variant>
        <vt:i4>0</vt:i4>
      </vt:variant>
      <vt:variant>
        <vt:i4>5</vt:i4>
      </vt:variant>
      <vt:variant>
        <vt:lpwstr>https://uk.allianzgi.com/B2C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Confidential</cp:keywords>
  <cp:lastModifiedBy/>
  <cp:revision>1</cp:revision>
  <dcterms:created xsi:type="dcterms:W3CDTF">2020-04-20T10:20:00Z</dcterms:created>
  <dcterms:modified xsi:type="dcterms:W3CDTF">2020-04-20T10:20:00Z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5d0dd82f-608e-406b-a7e0-21ce7b38c986</vt:lpwstr>
  </property>
  <property fmtid="{D5CDD505-2E9C-101B-9397-08002B2CF9AE}" pid="3" name="docIndexRef">
    <vt:lpwstr>4ad0a35f-ac0b-409c-8180-1aa77939fe96</vt:lpwstr>
  </property>
  <property fmtid="{D5CDD505-2E9C-101B-9397-08002B2CF9AE}" pid="4" name="bjDocumentLabelXML">
    <vt:lpwstr>&lt;?xml version="1.0" encoding="us-ascii"?&gt;&lt;sisl xmlns:xsi="http://www.w3.org/2001/XMLSchema-instance" xmlns:xsd="http://www.w3.org/2001/XMLSchema" sislVersion="0" policy="3b465d2e-2285-4975-a59d-f56ded1e7838"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Confidential</vt:lpwstr>
  </property>
  <property fmtid="{D5CDD505-2E9C-101B-9397-08002B2CF9AE}" pid="7" name="AZI-Canary-Word">
    <vt:lpwstr>Confidential</vt:lpwstr>
  </property>
  <property fmtid="{D5CDD505-2E9C-101B-9397-08002B2CF9AE}" pid="8" name="bjFooterBothDocProperty">
    <vt:lpwstr>Confidential</vt:lpwstr>
  </property>
  <property fmtid="{D5CDD505-2E9C-101B-9397-08002B2CF9AE}" pid="9" name="bjFooterFirstPageDocProperty">
    <vt:lpwstr>Confidential</vt:lpwstr>
  </property>
  <property fmtid="{D5CDD505-2E9C-101B-9397-08002B2CF9AE}" pid="10" name="bjFooterEvenPageDocProperty">
    <vt:lpwstr>Confidential</vt:lpwstr>
  </property>
  <property fmtid="{D5CDD505-2E9C-101B-9397-08002B2CF9AE}" pid="11" name="bjSaver">
    <vt:lpwstr>5Pie31d0nMwr/xQcgfE0NbJDsIS5f45r</vt:lpwstr>
  </property>
  <property fmtid="{D5CDD505-2E9C-101B-9397-08002B2CF9AE}" pid="12" name="MSIP_Label_dc19c1ef-ae26-44f9-b539-6531f8dc6216_Enabled">
    <vt:lpwstr>True</vt:lpwstr>
  </property>
  <property fmtid="{D5CDD505-2E9C-101B-9397-08002B2CF9AE}" pid="13" name="MSIP_Label_dc19c1ef-ae26-44f9-b539-6531f8dc6216_SiteId">
    <vt:lpwstr>a1eacbd5-fb0e-46f1-81e3-4965ea8e45bb</vt:lpwstr>
  </property>
  <property fmtid="{D5CDD505-2E9C-101B-9397-08002B2CF9AE}" pid="14" name="MSIP_Label_dc19c1ef-ae26-44f9-b539-6531f8dc6216_Owner">
    <vt:lpwstr>Shariff.Ahmed@AllianzGI.com</vt:lpwstr>
  </property>
  <property fmtid="{D5CDD505-2E9C-101B-9397-08002B2CF9AE}" pid="15" name="MSIP_Label_dc19c1ef-ae26-44f9-b539-6531f8dc6216_SetDate">
    <vt:lpwstr>2020-02-11T20:26:23.4999346Z</vt:lpwstr>
  </property>
  <property fmtid="{D5CDD505-2E9C-101B-9397-08002B2CF9AE}" pid="16" name="MSIP_Label_dc19c1ef-ae26-44f9-b539-6531f8dc6216_Name">
    <vt:lpwstr>Confidential</vt:lpwstr>
  </property>
  <property fmtid="{D5CDD505-2E9C-101B-9397-08002B2CF9AE}" pid="17" name="MSIP_Label_dc19c1ef-ae26-44f9-b539-6531f8dc6216_Application">
    <vt:lpwstr>Microsoft Azure Information Protection</vt:lpwstr>
  </property>
  <property fmtid="{D5CDD505-2E9C-101B-9397-08002B2CF9AE}" pid="18" name="MSIP_Label_dc19c1ef-ae26-44f9-b539-6531f8dc6216_ActionId">
    <vt:lpwstr>b0222bda-a3d3-45f7-ba03-2765727a5147</vt:lpwstr>
  </property>
  <property fmtid="{D5CDD505-2E9C-101B-9397-08002B2CF9AE}" pid="19" name="MSIP_Label_dc19c1ef-ae26-44f9-b539-6531f8dc6216_Extended_MSFT_Method">
    <vt:lpwstr>Automatic</vt:lpwstr>
  </property>
  <property fmtid="{D5CDD505-2E9C-101B-9397-08002B2CF9AE}" pid="20" name="Sensitivity">
    <vt:lpwstr>Confidential</vt:lpwstr>
  </property>
</Properties>
</file>