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3B8F" w14:textId="77777777" w:rsidR="00E0373C" w:rsidRPr="004070F4" w:rsidRDefault="00E0373C" w:rsidP="00E0373C">
      <w:pPr>
        <w:jc w:val="center"/>
        <w:rPr>
          <w:rFonts w:ascii="Allianz Sans" w:hAnsi="Allianz Sans" w:cs="Arial"/>
          <w:sz w:val="20"/>
          <w:szCs w:val="20"/>
          <w:lang w:val="de-DE"/>
        </w:rPr>
      </w:pPr>
      <w:r w:rsidRPr="009C6D31">
        <w:rPr>
          <w:rFonts w:ascii="Allianz Sans" w:hAnsi="Allianz Sans" w:cs="Arial"/>
          <w:sz w:val="20"/>
          <w:szCs w:val="20"/>
        </w:rPr>
        <w:t xml:space="preserve">Allianz </w:t>
      </w:r>
      <w:r w:rsidRPr="004070F4">
        <w:rPr>
          <w:rFonts w:ascii="Allianz Sans" w:hAnsi="Allianz Sans" w:cs="Arial"/>
          <w:sz w:val="20"/>
          <w:szCs w:val="20"/>
          <w:lang w:val="de-DE"/>
        </w:rPr>
        <w:t>Global Investors GmbH, Zweigniederlassung Luxemburg</w:t>
      </w:r>
    </w:p>
    <w:p w14:paraId="7ED5C47F" w14:textId="77777777" w:rsidR="00E0373C" w:rsidRPr="00A43EF7" w:rsidRDefault="00E0373C" w:rsidP="00E0373C">
      <w:pPr>
        <w:jc w:val="center"/>
        <w:rPr>
          <w:rFonts w:ascii="Allianz Sans Light" w:hAnsi="Allianz Sans Light" w:cs="Arial"/>
          <w:sz w:val="20"/>
          <w:szCs w:val="20"/>
          <w:lang w:val="fr-FR"/>
        </w:rPr>
      </w:pPr>
      <w:r w:rsidRPr="00A43EF7">
        <w:rPr>
          <w:rFonts w:ascii="Allianz Sans Light" w:hAnsi="Allianz Sans Light" w:cs="Arial"/>
          <w:sz w:val="20"/>
          <w:szCs w:val="20"/>
          <w:lang w:val="fr-FR"/>
        </w:rPr>
        <w:t xml:space="preserve">L-2633 </w:t>
      </w:r>
      <w:proofErr w:type="spellStart"/>
      <w:r w:rsidRPr="00A43EF7">
        <w:rPr>
          <w:rFonts w:ascii="Allianz Sans Light" w:hAnsi="Allianz Sans Light" w:cs="Arial"/>
          <w:sz w:val="20"/>
          <w:szCs w:val="20"/>
          <w:lang w:val="fr-FR"/>
        </w:rPr>
        <w:t>Senningerberg</w:t>
      </w:r>
      <w:proofErr w:type="spellEnd"/>
      <w:r w:rsidRPr="00A43EF7">
        <w:rPr>
          <w:rFonts w:ascii="Allianz Sans Light" w:hAnsi="Allianz Sans Light" w:cs="Arial"/>
          <w:sz w:val="20"/>
          <w:szCs w:val="20"/>
          <w:lang w:val="fr-FR"/>
        </w:rPr>
        <w:t>, 6 A, route de Trèves</w:t>
      </w:r>
    </w:p>
    <w:p w14:paraId="69E03D63" w14:textId="77777777" w:rsidR="00E0373C" w:rsidRPr="004070F4" w:rsidRDefault="00E0373C" w:rsidP="00E0373C">
      <w:pPr>
        <w:jc w:val="center"/>
        <w:rPr>
          <w:rFonts w:ascii="Allianz Sans Light" w:hAnsi="Allianz Sans Light"/>
          <w:sz w:val="20"/>
          <w:szCs w:val="20"/>
          <w:lang w:val="de-DE"/>
        </w:rPr>
      </w:pPr>
      <w:r w:rsidRPr="004070F4">
        <w:rPr>
          <w:rFonts w:ascii="Allianz Sans Light" w:hAnsi="Allianz Sans Light"/>
          <w:sz w:val="20"/>
          <w:szCs w:val="20"/>
          <w:lang w:val="de-DE"/>
        </w:rPr>
        <w:t>R.C.S. Luxembourg B 182.855</w:t>
      </w:r>
    </w:p>
    <w:p w14:paraId="5A9FE58A" w14:textId="77777777" w:rsidR="009B249F" w:rsidRPr="004070F4" w:rsidRDefault="009B249F" w:rsidP="009B249F">
      <w:pPr>
        <w:jc w:val="center"/>
        <w:rPr>
          <w:rFonts w:ascii="Allianz Sans Light" w:hAnsi="Allianz Sans Light" w:cs="Arial"/>
          <w:sz w:val="20"/>
          <w:szCs w:val="20"/>
          <w:lang w:val="de-DE"/>
        </w:rPr>
      </w:pPr>
    </w:p>
    <w:p w14:paraId="4335D286" w14:textId="77777777" w:rsidR="009B249F" w:rsidRPr="004070F4" w:rsidRDefault="009B249F" w:rsidP="009B249F">
      <w:pPr>
        <w:jc w:val="center"/>
        <w:rPr>
          <w:rFonts w:ascii="Allianz Sans Light" w:hAnsi="Allianz Sans Light" w:cs="Arial"/>
          <w:sz w:val="20"/>
          <w:szCs w:val="20"/>
          <w:lang w:val="de-DE"/>
        </w:rPr>
      </w:pPr>
    </w:p>
    <w:p w14:paraId="02DA2E08" w14:textId="77777777" w:rsidR="00F836AB" w:rsidRPr="004070F4" w:rsidRDefault="00F836AB" w:rsidP="009B249F">
      <w:pPr>
        <w:jc w:val="center"/>
        <w:rPr>
          <w:rFonts w:ascii="Allianz Sans Light" w:hAnsi="Allianz Sans Light" w:cs="Arial"/>
          <w:sz w:val="20"/>
          <w:szCs w:val="20"/>
          <w:lang w:val="de-DE"/>
        </w:rPr>
      </w:pPr>
    </w:p>
    <w:p w14:paraId="0724AA19" w14:textId="77777777" w:rsidR="009B249F" w:rsidRPr="004070F4" w:rsidRDefault="009B249F" w:rsidP="009B249F">
      <w:pPr>
        <w:jc w:val="center"/>
        <w:rPr>
          <w:rFonts w:ascii="Allianz Sans" w:hAnsi="Allianz Sans"/>
          <w:sz w:val="20"/>
          <w:szCs w:val="20"/>
          <w:lang w:val="de-DE"/>
        </w:rPr>
      </w:pPr>
      <w:r w:rsidRPr="004070F4">
        <w:rPr>
          <w:rFonts w:ascii="Allianz Sans" w:hAnsi="Allianz Sans"/>
          <w:sz w:val="20"/>
          <w:szCs w:val="20"/>
          <w:lang w:val="de-DE"/>
        </w:rPr>
        <w:t>Mitteilung an die Anteilinhaber</w:t>
      </w:r>
    </w:p>
    <w:p w14:paraId="249E359C" w14:textId="77777777" w:rsidR="009B249F" w:rsidRPr="004070F4" w:rsidRDefault="009B249F" w:rsidP="009B249F">
      <w:pPr>
        <w:jc w:val="center"/>
        <w:rPr>
          <w:rFonts w:ascii="Allianz Sans Light" w:hAnsi="Allianz Sans Light"/>
          <w:b/>
          <w:sz w:val="18"/>
          <w:szCs w:val="18"/>
          <w:lang w:val="de-DE"/>
        </w:rPr>
      </w:pPr>
    </w:p>
    <w:p w14:paraId="647B78CD" w14:textId="77777777" w:rsidR="009B249F" w:rsidRPr="004070F4" w:rsidRDefault="009B249F" w:rsidP="009B249F">
      <w:pPr>
        <w:jc w:val="center"/>
        <w:rPr>
          <w:rFonts w:ascii="Allianz Sans Light" w:hAnsi="Allianz Sans Light" w:cs="Arial"/>
          <w:sz w:val="18"/>
          <w:szCs w:val="18"/>
          <w:lang w:val="de-DE"/>
        </w:rPr>
      </w:pPr>
    </w:p>
    <w:p w14:paraId="6FD64AF1" w14:textId="56D4B194" w:rsidR="00001ED6" w:rsidRDefault="000D79F0" w:rsidP="00001ED6">
      <w:pPr>
        <w:pStyle w:val="NormalParagraphStyle"/>
        <w:tabs>
          <w:tab w:val="left" w:pos="284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  <w:r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Die Verwaltungsgesellschaft Allianz Global Investors GmbH („die Verwaltungsgesellschaft“) </w:t>
      </w:r>
      <w:r w:rsidR="001B2215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hat </w:t>
      </w:r>
      <w:r w:rsidR="00001ED6"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die Auflösung </w:t>
      </w:r>
      <w:r w:rsidR="00D01BC0">
        <w:rPr>
          <w:rFonts w:ascii="Allianz Sans Light" w:hAnsi="Allianz Sans Light"/>
          <w:color w:val="auto"/>
          <w:sz w:val="20"/>
          <w:szCs w:val="20"/>
          <w:lang w:eastAsia="de-CH"/>
        </w:rPr>
        <w:t>de</w:t>
      </w:r>
      <w:r w:rsidR="00412D4A">
        <w:rPr>
          <w:rFonts w:ascii="Allianz Sans Light" w:hAnsi="Allianz Sans Light"/>
          <w:color w:val="auto"/>
          <w:sz w:val="20"/>
          <w:szCs w:val="20"/>
          <w:lang w:eastAsia="de-CH"/>
        </w:rPr>
        <w:t>s</w:t>
      </w:r>
      <w:r w:rsidR="00D01BC0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Fonds </w:t>
      </w:r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>OLB-</w:t>
      </w:r>
      <w:proofErr w:type="spellStart"/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>FondsConceptPlus</w:t>
      </w:r>
      <w:proofErr w:type="spellEnd"/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Wachstum</w:t>
      </w:r>
      <w:r w:rsidR="00430A2A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(„d</w:t>
      </w:r>
      <w:r w:rsidR="00412D4A">
        <w:rPr>
          <w:rFonts w:ascii="Allianz Sans Light" w:hAnsi="Allianz Sans Light"/>
          <w:color w:val="auto"/>
          <w:sz w:val="20"/>
          <w:szCs w:val="20"/>
          <w:lang w:eastAsia="de-CH"/>
        </w:rPr>
        <w:t>er</w:t>
      </w:r>
      <w:r w:rsidR="00430A2A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Fonds“) </w:t>
      </w:r>
      <w:r w:rsidR="001B2215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mit Wirkung zum </w:t>
      </w:r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>26. April</w:t>
      </w:r>
      <w:r w:rsidR="00415677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20</w:t>
      </w:r>
      <w:r w:rsidR="003A6D3F">
        <w:rPr>
          <w:rFonts w:ascii="Allianz Sans Light" w:hAnsi="Allianz Sans Light"/>
          <w:color w:val="auto"/>
          <w:sz w:val="20"/>
          <w:szCs w:val="20"/>
          <w:lang w:eastAsia="de-CH"/>
        </w:rPr>
        <w:t>2</w:t>
      </w:r>
      <w:r w:rsidR="00412D4A">
        <w:rPr>
          <w:rFonts w:ascii="Allianz Sans Light" w:hAnsi="Allianz Sans Light"/>
          <w:color w:val="auto"/>
          <w:sz w:val="20"/>
          <w:szCs w:val="20"/>
          <w:lang w:eastAsia="de-CH"/>
        </w:rPr>
        <w:t>3</w:t>
      </w:r>
      <w:r w:rsidR="004070F4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</w:t>
      </w:r>
      <w:r w:rsidR="00001ED6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>beschlossen</w:t>
      </w:r>
      <w:r w:rsid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. </w:t>
      </w:r>
      <w:r w:rsidR="00001ED6"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Aufgrund des geringen </w:t>
      </w:r>
      <w:r w:rsidR="00001ED6">
        <w:rPr>
          <w:rFonts w:ascii="Allianz Sans Light" w:hAnsi="Allianz Sans Light"/>
          <w:color w:val="auto"/>
          <w:sz w:val="20"/>
          <w:szCs w:val="20"/>
          <w:lang w:eastAsia="de-CH"/>
        </w:rPr>
        <w:t>verwalteten Vermögens w</w:t>
      </w:r>
      <w:r w:rsidR="00995CD9">
        <w:rPr>
          <w:rFonts w:ascii="Allianz Sans Light" w:hAnsi="Allianz Sans Light"/>
          <w:color w:val="auto"/>
          <w:sz w:val="20"/>
          <w:szCs w:val="20"/>
          <w:lang w:eastAsia="de-CH"/>
        </w:rPr>
        <w:t>ird der</w:t>
      </w:r>
      <w:r w:rsid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F</w:t>
      </w:r>
      <w:r w:rsidR="00001ED6"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onds nicht länger in der Lage sein, </w:t>
      </w:r>
      <w:r w:rsidR="00995CD9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seine </w:t>
      </w:r>
      <w:r w:rsidR="00001ED6"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>Anlagestrategie ordnungsgemäß zu verfolgen und ein diversifiziertes Anlageportfolio aufrechtzuerhalten.</w:t>
      </w:r>
    </w:p>
    <w:p w14:paraId="0B05E874" w14:textId="77777777" w:rsidR="00001ED6" w:rsidRPr="00001ED6" w:rsidRDefault="00001ED6" w:rsidP="00001ED6">
      <w:pPr>
        <w:pStyle w:val="NormalParagraphStyle"/>
        <w:tabs>
          <w:tab w:val="left" w:pos="284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</w:p>
    <w:p w14:paraId="7CB36901" w14:textId="588E3C9F" w:rsidR="00001ED6" w:rsidRDefault="00001ED6" w:rsidP="00001ED6">
      <w:pPr>
        <w:pStyle w:val="NormalParagraphStyle"/>
        <w:tabs>
          <w:tab w:val="left" w:pos="284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>Anteilkaufaufträge für Anteile de</w:t>
      </w:r>
      <w:r w:rsidR="00995CD9">
        <w:rPr>
          <w:rFonts w:ascii="Allianz Sans Light" w:hAnsi="Allianz Sans Light"/>
          <w:color w:val="auto"/>
          <w:sz w:val="20"/>
          <w:szCs w:val="20"/>
          <w:lang w:eastAsia="de-CH"/>
        </w:rPr>
        <w:t>s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>F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>onds, die bis 1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>4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>.00 Uhr ME</w:t>
      </w:r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>S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Z am </w:t>
      </w:r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>12. April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20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>2</w:t>
      </w:r>
      <w:r w:rsidR="00412D4A">
        <w:rPr>
          <w:rFonts w:ascii="Allianz Sans Light" w:hAnsi="Allianz Sans Light"/>
          <w:color w:val="auto"/>
          <w:sz w:val="20"/>
          <w:szCs w:val="20"/>
          <w:lang w:eastAsia="de-CH"/>
        </w:rPr>
        <w:t>3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bei den jeweiligen depotführenden Stellen, den Vertriebsgesellschaften, den Zahlstellen oder der Register- und Transferstelle eingehen, werden ausgeführt. Anteilkaufaufträge, die nach diesem Zeitpunkt bei den jeweiligen depotführenden Stellen, den Vertriebsgesellschaften, den Zahlstellen oder der Register- und Transferstelle eingehen, werden nicht mehr ausgeführt.</w:t>
      </w:r>
    </w:p>
    <w:p w14:paraId="09D0346B" w14:textId="77777777" w:rsidR="00001ED6" w:rsidRPr="00001ED6" w:rsidRDefault="00001ED6" w:rsidP="00001ED6">
      <w:pPr>
        <w:pStyle w:val="NormalParagraphStyle"/>
        <w:tabs>
          <w:tab w:val="left" w:pos="284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</w:p>
    <w:p w14:paraId="13779376" w14:textId="557BA472" w:rsidR="00001ED6" w:rsidRDefault="00001ED6" w:rsidP="00001ED6">
      <w:pPr>
        <w:pStyle w:val="NormalParagraphStyle"/>
        <w:tabs>
          <w:tab w:val="left" w:pos="284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>Rüc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>knahmeaufträge für Anteile de</w:t>
      </w:r>
      <w:r w:rsidR="00995CD9">
        <w:rPr>
          <w:rFonts w:ascii="Allianz Sans Light" w:hAnsi="Allianz Sans Light"/>
          <w:color w:val="auto"/>
          <w:sz w:val="20"/>
          <w:szCs w:val="20"/>
          <w:lang w:eastAsia="de-CH"/>
        </w:rPr>
        <w:t>s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F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>onds, die bis 1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>4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>.00 Uhr ME</w:t>
      </w:r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>S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Z am </w:t>
      </w:r>
      <w:r w:rsidR="00D01BC0">
        <w:rPr>
          <w:rFonts w:ascii="Allianz Sans Light" w:hAnsi="Allianz Sans Light"/>
          <w:color w:val="auto"/>
          <w:sz w:val="20"/>
          <w:szCs w:val="20"/>
          <w:lang w:eastAsia="de-CH"/>
        </w:rPr>
        <w:t>1</w:t>
      </w:r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>9. April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20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>2</w:t>
      </w:r>
      <w:r w:rsidR="00412D4A">
        <w:rPr>
          <w:rFonts w:ascii="Allianz Sans Light" w:hAnsi="Allianz Sans Light"/>
          <w:color w:val="auto"/>
          <w:sz w:val="20"/>
          <w:szCs w:val="20"/>
          <w:lang w:eastAsia="de-CH"/>
        </w:rPr>
        <w:t>3</w:t>
      </w:r>
      <w:r w:rsidRPr="00001ED6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bei den jeweiligen depotführenden Stellen, den Vertriebsgesellschaften, den Zahlstellen oder der Register- und Transferstelle eingehen, werden ausgeführt. Rücknahmeaufträge, die nach diesem Zeitpunkt bei den jeweiligen depotführenden Stellen, den Vertriebsgesellschaften, den Zahlstellen oder der Register- und Transferstelle eingehen, werden nicht mehr ausgeführt.</w:t>
      </w:r>
    </w:p>
    <w:p w14:paraId="6D60DE3F" w14:textId="77777777" w:rsidR="00001ED6" w:rsidRPr="00001ED6" w:rsidRDefault="00001ED6" w:rsidP="00001ED6">
      <w:pPr>
        <w:pStyle w:val="NormalParagraphStyle"/>
        <w:tabs>
          <w:tab w:val="left" w:pos="284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</w:p>
    <w:p w14:paraId="383B028F" w14:textId="6C33CA0D" w:rsidR="009B3A07" w:rsidRDefault="00001ED6" w:rsidP="00001ED6">
      <w:pPr>
        <w:pStyle w:val="NormalParagraphStyle"/>
        <w:tabs>
          <w:tab w:val="left" w:pos="284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  <w:r w:rsidRPr="007419B0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Die Kosten der Auflösung werden </w:t>
      </w:r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>vom Fonds</w:t>
      </w:r>
      <w:r w:rsidR="007419B0" w:rsidRPr="007419B0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getragen</w:t>
      </w:r>
      <w:r w:rsidRPr="007419B0">
        <w:rPr>
          <w:rFonts w:ascii="Allianz Sans Light" w:hAnsi="Allianz Sans Light"/>
          <w:color w:val="auto"/>
          <w:sz w:val="20"/>
          <w:szCs w:val="20"/>
          <w:lang w:eastAsia="de-CH"/>
        </w:rPr>
        <w:t>.</w:t>
      </w:r>
      <w:r w:rsidR="006673AA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Entsprechende Rückstellungen wurden gebildet.</w:t>
      </w:r>
    </w:p>
    <w:p w14:paraId="030DA523" w14:textId="3D84D148" w:rsidR="00EE4F7C" w:rsidRDefault="00EE4F7C" w:rsidP="00001ED6">
      <w:pPr>
        <w:pStyle w:val="NormalParagraphStyle"/>
        <w:tabs>
          <w:tab w:val="left" w:pos="284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</w:p>
    <w:p w14:paraId="76226BF1" w14:textId="33527A46" w:rsidR="00EE4F7C" w:rsidRDefault="00EE4F7C" w:rsidP="00EE4F7C">
      <w:pPr>
        <w:pStyle w:val="NormalParagraphStyle"/>
        <w:tabs>
          <w:tab w:val="left" w:pos="198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  <w:r w:rsidRPr="00E93D24">
        <w:rPr>
          <w:rFonts w:ascii="Allianz Sans Light" w:hAnsi="Allianz Sans Light"/>
          <w:color w:val="auto"/>
          <w:sz w:val="20"/>
          <w:szCs w:val="20"/>
          <w:lang w:eastAsia="de-CH"/>
        </w:rPr>
        <w:t>Als Liquidator de</w:t>
      </w:r>
      <w:r w:rsidR="00412D4A">
        <w:rPr>
          <w:rFonts w:ascii="Allianz Sans Light" w:hAnsi="Allianz Sans Light"/>
          <w:color w:val="auto"/>
          <w:sz w:val="20"/>
          <w:szCs w:val="20"/>
          <w:lang w:eastAsia="de-CH"/>
        </w:rPr>
        <w:t>s</w:t>
      </w:r>
      <w:r w:rsidRPr="00E93D2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Fonds wird die Allianz Global Investors GmbH, 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Zweigniederlassung Luxemburg, </w:t>
      </w:r>
      <w:r w:rsidRPr="00E93D2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vertreten durch </w:t>
      </w:r>
      <w:r w:rsidR="00412D4A">
        <w:rPr>
          <w:rFonts w:ascii="Allianz Sans Light" w:hAnsi="Allianz Sans Light"/>
          <w:color w:val="auto"/>
          <w:sz w:val="20"/>
          <w:szCs w:val="20"/>
          <w:lang w:eastAsia="de-CH"/>
        </w:rPr>
        <w:t>Frau Carina Feider</w:t>
      </w:r>
      <w:r w:rsidRPr="00E93D24">
        <w:rPr>
          <w:rFonts w:ascii="Allianz Sans Light" w:hAnsi="Allianz Sans Light"/>
          <w:color w:val="auto"/>
          <w:sz w:val="20"/>
          <w:szCs w:val="20"/>
          <w:lang w:eastAsia="de-CH"/>
        </w:rPr>
        <w:t>, fungieren.</w:t>
      </w:r>
      <w:r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</w:t>
      </w:r>
    </w:p>
    <w:p w14:paraId="4ADE028A" w14:textId="77777777" w:rsidR="003B3A34" w:rsidRPr="004070F4" w:rsidRDefault="003B3A34" w:rsidP="00001ED6">
      <w:pPr>
        <w:pStyle w:val="NormalParagraphStyle"/>
        <w:tabs>
          <w:tab w:val="left" w:pos="198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</w:p>
    <w:p w14:paraId="421432C3" w14:textId="1E952250" w:rsidR="009B249F" w:rsidRPr="004070F4" w:rsidRDefault="002B1984" w:rsidP="00BB5B88">
      <w:pPr>
        <w:pStyle w:val="NormalParagraphStyle"/>
        <w:tabs>
          <w:tab w:val="left" w:pos="198"/>
        </w:tabs>
        <w:rPr>
          <w:rFonts w:ascii="Allianz Sans Light" w:hAnsi="Allianz Sans Light"/>
          <w:color w:val="auto"/>
          <w:sz w:val="20"/>
          <w:szCs w:val="20"/>
          <w:lang w:eastAsia="de-CH"/>
        </w:rPr>
      </w:pPr>
      <w:r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>D</w:t>
      </w:r>
      <w:r w:rsidR="00D01BC0">
        <w:rPr>
          <w:rFonts w:ascii="Allianz Sans Light" w:hAnsi="Allianz Sans Light"/>
          <w:color w:val="auto"/>
          <w:sz w:val="20"/>
          <w:szCs w:val="20"/>
          <w:lang w:eastAsia="de-CH"/>
        </w:rPr>
        <w:t>e</w:t>
      </w:r>
      <w:r w:rsidR="00995CD9">
        <w:rPr>
          <w:rFonts w:ascii="Allianz Sans Light" w:hAnsi="Allianz Sans Light"/>
          <w:color w:val="auto"/>
          <w:sz w:val="20"/>
          <w:szCs w:val="20"/>
          <w:lang w:eastAsia="de-CH"/>
        </w:rPr>
        <w:t>r</w:t>
      </w:r>
      <w:r w:rsidR="009B249F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</w:t>
      </w:r>
      <w:r w:rsidR="00603ECE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Verkaufsprospekt </w:t>
      </w:r>
      <w:r w:rsidR="00430A2A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>de</w:t>
      </w:r>
      <w:r w:rsidR="00995CD9">
        <w:rPr>
          <w:rFonts w:ascii="Allianz Sans Light" w:hAnsi="Allianz Sans Light"/>
          <w:color w:val="auto"/>
          <w:sz w:val="20"/>
          <w:szCs w:val="20"/>
          <w:lang w:eastAsia="de-CH"/>
        </w:rPr>
        <w:t>s</w:t>
      </w:r>
      <w:r w:rsidR="00430A2A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Fonds </w:t>
      </w:r>
      <w:r w:rsidR="00995CD9">
        <w:rPr>
          <w:rFonts w:ascii="Allianz Sans Light" w:hAnsi="Allianz Sans Light"/>
          <w:color w:val="auto"/>
          <w:sz w:val="20"/>
          <w:szCs w:val="20"/>
          <w:lang w:eastAsia="de-CH"/>
        </w:rPr>
        <w:t>ist</w:t>
      </w:r>
      <w:r w:rsidR="009B249F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am Sitz der Verwaltungsgesellschaft</w:t>
      </w:r>
      <w:r w:rsidR="00E27E43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in Frankfurt / Main, der Zweigniederlassung der Verwaltungsgesellschaft in Luxemburg</w:t>
      </w:r>
      <w:r w:rsidR="009B249F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 und bei den Informationsstellen in Luxemburg (State Street B</w:t>
      </w:r>
      <w:r w:rsidR="006D287F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ank </w:t>
      </w:r>
      <w:r w:rsidR="00A43EF7">
        <w:rPr>
          <w:rFonts w:ascii="Allianz Sans Light" w:hAnsi="Allianz Sans Light"/>
          <w:color w:val="auto"/>
          <w:sz w:val="20"/>
          <w:szCs w:val="20"/>
          <w:lang w:eastAsia="de-CH"/>
        </w:rPr>
        <w:t>International GmbH, Zweigniederlassung Luxemburg</w:t>
      </w:r>
      <w:r w:rsidR="006D287F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 xml:space="preserve">) und in den Ländern, in denen der Fonds zum öffentlichen Vertrieb zugelassen ist, </w:t>
      </w:r>
      <w:r w:rsidR="009B249F" w:rsidRPr="004070F4">
        <w:rPr>
          <w:rFonts w:ascii="Allianz Sans Light" w:hAnsi="Allianz Sans Light"/>
          <w:color w:val="auto"/>
          <w:sz w:val="20"/>
          <w:szCs w:val="20"/>
          <w:lang w:eastAsia="de-CH"/>
        </w:rPr>
        <w:t>einsehbar bzw. kostenfrei erhältlich.</w:t>
      </w:r>
    </w:p>
    <w:p w14:paraId="1BEC3962" w14:textId="77777777" w:rsidR="009B249F" w:rsidRPr="004070F4" w:rsidRDefault="009B249F" w:rsidP="009B249F">
      <w:pPr>
        <w:widowControl w:val="0"/>
        <w:autoSpaceDE w:val="0"/>
        <w:autoSpaceDN w:val="0"/>
        <w:adjustRightInd w:val="0"/>
        <w:jc w:val="both"/>
        <w:rPr>
          <w:rFonts w:ascii="Allianz Sans Light" w:hAnsi="Allianz Sans Light"/>
          <w:sz w:val="20"/>
          <w:szCs w:val="20"/>
          <w:lang w:val="de-DE"/>
        </w:rPr>
      </w:pPr>
    </w:p>
    <w:p w14:paraId="50623693" w14:textId="52D7199B" w:rsidR="009B249F" w:rsidRPr="004070F4" w:rsidRDefault="006673AA" w:rsidP="009B249F">
      <w:pPr>
        <w:rPr>
          <w:rFonts w:ascii="Allianz Sans Light" w:hAnsi="Allianz Sans Light"/>
          <w:sz w:val="20"/>
          <w:szCs w:val="20"/>
          <w:lang w:val="de-DE"/>
        </w:rPr>
      </w:pPr>
      <w:r>
        <w:rPr>
          <w:rFonts w:ascii="Allianz Sans Light" w:hAnsi="Allianz Sans Light"/>
          <w:sz w:val="20"/>
          <w:szCs w:val="20"/>
          <w:lang w:val="de-DE"/>
        </w:rPr>
        <w:t>April</w:t>
      </w:r>
      <w:r w:rsidR="00D01BC0">
        <w:rPr>
          <w:rFonts w:ascii="Allianz Sans Light" w:hAnsi="Allianz Sans Light"/>
          <w:sz w:val="20"/>
          <w:szCs w:val="20"/>
          <w:lang w:val="de-DE"/>
        </w:rPr>
        <w:t xml:space="preserve"> 202</w:t>
      </w:r>
      <w:r w:rsidR="00412D4A">
        <w:rPr>
          <w:rFonts w:ascii="Allianz Sans Light" w:hAnsi="Allianz Sans Light"/>
          <w:sz w:val="20"/>
          <w:szCs w:val="20"/>
          <w:lang w:val="de-DE"/>
        </w:rPr>
        <w:t>3</w:t>
      </w:r>
      <w:r w:rsidR="00F12D1B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</w:p>
    <w:p w14:paraId="62D4744D" w14:textId="77777777" w:rsidR="00AF1BDD" w:rsidRPr="004070F4" w:rsidRDefault="00AF1BDD" w:rsidP="009B249F">
      <w:pPr>
        <w:rPr>
          <w:rFonts w:ascii="Allianz Sans Light" w:hAnsi="Allianz Sans Light" w:cs="Arial"/>
          <w:sz w:val="20"/>
          <w:szCs w:val="20"/>
          <w:lang w:val="de-DE"/>
        </w:rPr>
      </w:pPr>
    </w:p>
    <w:p w14:paraId="0B7E9215" w14:textId="77777777" w:rsidR="009D700A" w:rsidRPr="009B249F" w:rsidRDefault="009B249F" w:rsidP="009B249F">
      <w:pPr>
        <w:rPr>
          <w:rFonts w:ascii="Allianz Sans Light" w:hAnsi="Allianz Sans Light"/>
          <w:lang w:val="de-DE"/>
        </w:rPr>
      </w:pPr>
      <w:r w:rsidRPr="004070F4">
        <w:rPr>
          <w:rFonts w:ascii="Allianz Sans Light" w:hAnsi="Allianz Sans Light"/>
          <w:sz w:val="20"/>
          <w:szCs w:val="20"/>
          <w:lang w:val="de-DE"/>
        </w:rPr>
        <w:t>Die Verwaltungsgesellschaft</w:t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="00AF1BDD" w:rsidRPr="004070F4">
        <w:rPr>
          <w:rFonts w:ascii="Allianz Sans Light" w:hAnsi="Allianz Sans Light"/>
          <w:sz w:val="20"/>
          <w:szCs w:val="20"/>
          <w:lang w:val="de-DE"/>
        </w:rPr>
        <w:tab/>
      </w:r>
      <w:r w:rsidRPr="004070F4">
        <w:rPr>
          <w:rFonts w:ascii="Allianz Sans Light" w:hAnsi="Allianz Sans Light"/>
          <w:sz w:val="20"/>
          <w:szCs w:val="20"/>
          <w:lang w:val="de-DE"/>
        </w:rPr>
        <w:tab/>
      </w:r>
      <w:r w:rsidRPr="004070F4">
        <w:rPr>
          <w:rFonts w:ascii="Allianz Sans Light" w:hAnsi="Allianz Sans Light"/>
          <w:sz w:val="20"/>
          <w:szCs w:val="20"/>
          <w:lang w:val="de-DE"/>
        </w:rPr>
        <w:tab/>
      </w:r>
      <w:r w:rsidRPr="00270A62">
        <w:rPr>
          <w:rFonts w:ascii="Allianz Sans Light" w:hAnsi="Allianz Sans Light"/>
          <w:sz w:val="20"/>
          <w:szCs w:val="20"/>
          <w:lang w:val="de-DE"/>
        </w:rPr>
        <w:t xml:space="preserve"> </w:t>
      </w:r>
    </w:p>
    <w:sectPr w:rsidR="009D700A" w:rsidRPr="009B249F" w:rsidSect="00015B1C">
      <w:headerReference w:type="default" r:id="rId8"/>
      <w:footerReference w:type="default" r:id="rId9"/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3EC0" w14:textId="77777777" w:rsidR="00015B1C" w:rsidRDefault="00015B1C">
      <w:r>
        <w:separator/>
      </w:r>
    </w:p>
  </w:endnote>
  <w:endnote w:type="continuationSeparator" w:id="0">
    <w:p w14:paraId="3A9E0BEF" w14:textId="77777777" w:rsidR="00015B1C" w:rsidRDefault="0001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ianz Sans Light">
    <w:altName w:val="Calibri"/>
    <w:charset w:val="00"/>
    <w:family w:val="auto"/>
    <w:pitch w:val="variable"/>
    <w:sig w:usb0="800000AF" w:usb1="5000214A" w:usb2="0000001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llianz Sans">
    <w:altName w:val="Calibri"/>
    <w:charset w:val="00"/>
    <w:family w:val="auto"/>
    <w:pitch w:val="variable"/>
    <w:sig w:usb0="800000AF" w:usb1="5000214A" w:usb2="00000010" w:usb3="00000000" w:csb0="0000001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BCB5" w14:textId="1880FB1C" w:rsidR="00015B1C" w:rsidRPr="00E007D4" w:rsidRDefault="004A704E">
    <w:pPr>
      <w:pStyle w:val="Footer"/>
      <w:jc w:val="right"/>
      <w:rPr>
        <w:rFonts w:ascii="Allianz Sans" w:hAnsi="Allianz Sans"/>
        <w:sz w:val="14"/>
        <w:szCs w:val="14"/>
      </w:rPr>
    </w:pPr>
    <w:sdt>
      <w:sdtPr>
        <w:id w:val="2044240508"/>
        <w:docPartObj>
          <w:docPartGallery w:val="Page Numbers (Bottom of Page)"/>
          <w:docPartUnique/>
        </w:docPartObj>
      </w:sdtPr>
      <w:sdtEndPr>
        <w:rPr>
          <w:rFonts w:ascii="Allianz Sans" w:hAnsi="Allianz Sans"/>
          <w:noProof/>
          <w:sz w:val="14"/>
          <w:szCs w:val="14"/>
        </w:rPr>
      </w:sdtEndPr>
      <w:sdtContent>
        <w:r w:rsidR="00015B1C" w:rsidRPr="00E007D4">
          <w:rPr>
            <w:rFonts w:ascii="Allianz Sans" w:hAnsi="Allianz Sans"/>
            <w:sz w:val="14"/>
            <w:szCs w:val="14"/>
          </w:rPr>
          <w:fldChar w:fldCharType="begin"/>
        </w:r>
        <w:r w:rsidR="00015B1C" w:rsidRPr="00E007D4">
          <w:rPr>
            <w:rFonts w:ascii="Allianz Sans" w:hAnsi="Allianz Sans"/>
            <w:sz w:val="14"/>
            <w:szCs w:val="14"/>
          </w:rPr>
          <w:instrText xml:space="preserve"> PAGE   \* MERGEFORMAT </w:instrText>
        </w:r>
        <w:r w:rsidR="00015B1C" w:rsidRPr="00E007D4">
          <w:rPr>
            <w:rFonts w:ascii="Allianz Sans" w:hAnsi="Allianz Sans"/>
            <w:sz w:val="14"/>
            <w:szCs w:val="14"/>
          </w:rPr>
          <w:fldChar w:fldCharType="separate"/>
        </w:r>
        <w:r w:rsidR="00A43EF7">
          <w:rPr>
            <w:rFonts w:ascii="Allianz Sans" w:hAnsi="Allianz Sans"/>
            <w:noProof/>
            <w:sz w:val="14"/>
            <w:szCs w:val="14"/>
          </w:rPr>
          <w:t>1</w:t>
        </w:r>
        <w:r w:rsidR="00015B1C" w:rsidRPr="00E007D4">
          <w:rPr>
            <w:rFonts w:ascii="Allianz Sans" w:hAnsi="Allianz Sans"/>
            <w:noProof/>
            <w:sz w:val="14"/>
            <w:szCs w:val="14"/>
          </w:rPr>
          <w:fldChar w:fldCharType="end"/>
        </w:r>
      </w:sdtContent>
    </w:sdt>
  </w:p>
  <w:p w14:paraId="4AA248BD" w14:textId="77777777" w:rsidR="00015B1C" w:rsidRDefault="00015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D685" w14:textId="77777777" w:rsidR="00015B1C" w:rsidRDefault="00015B1C">
      <w:r>
        <w:separator/>
      </w:r>
    </w:p>
  </w:footnote>
  <w:footnote w:type="continuationSeparator" w:id="0">
    <w:p w14:paraId="5E074E71" w14:textId="77777777" w:rsidR="00015B1C" w:rsidRDefault="0001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A8E2" w14:textId="77777777" w:rsidR="00015B1C" w:rsidRPr="006E0085" w:rsidRDefault="00015B1C" w:rsidP="00015B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142"/>
    <w:multiLevelType w:val="hybridMultilevel"/>
    <w:tmpl w:val="123E4038"/>
    <w:lvl w:ilvl="0" w:tplc="0409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0057"/>
    <w:multiLevelType w:val="hybridMultilevel"/>
    <w:tmpl w:val="95B00430"/>
    <w:lvl w:ilvl="0" w:tplc="D1949480">
      <w:numFmt w:val="bullet"/>
      <w:lvlText w:val="•"/>
      <w:lvlJc w:val="left"/>
      <w:pPr>
        <w:ind w:left="1003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911322"/>
    <w:multiLevelType w:val="hybridMultilevel"/>
    <w:tmpl w:val="BD6A1FB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95041"/>
    <w:multiLevelType w:val="hybridMultilevel"/>
    <w:tmpl w:val="01DA40E4"/>
    <w:lvl w:ilvl="0" w:tplc="D1949480">
      <w:numFmt w:val="bullet"/>
      <w:lvlText w:val="•"/>
      <w:lvlJc w:val="left"/>
      <w:pPr>
        <w:ind w:left="720" w:hanging="360"/>
      </w:pPr>
      <w:rPr>
        <w:rFonts w:ascii="Allianz Sans Light" w:eastAsia="Times New Roman" w:hAnsi="Allianz Sans Ligh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37962"/>
    <w:multiLevelType w:val="hybridMultilevel"/>
    <w:tmpl w:val="D7E05EA6"/>
    <w:lvl w:ilvl="0" w:tplc="D1949480">
      <w:numFmt w:val="bullet"/>
      <w:lvlText w:val="•"/>
      <w:lvlJc w:val="left"/>
      <w:pPr>
        <w:ind w:left="719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35EF1"/>
    <w:multiLevelType w:val="hybridMultilevel"/>
    <w:tmpl w:val="257A0B2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00E76"/>
    <w:multiLevelType w:val="hybridMultilevel"/>
    <w:tmpl w:val="D16A49B2"/>
    <w:lvl w:ilvl="0" w:tplc="606457D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0AEB784A"/>
    <w:multiLevelType w:val="hybridMultilevel"/>
    <w:tmpl w:val="6492B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169A4"/>
    <w:multiLevelType w:val="hybridMultilevel"/>
    <w:tmpl w:val="19E0EE46"/>
    <w:lvl w:ilvl="0" w:tplc="D1949480">
      <w:numFmt w:val="bullet"/>
      <w:lvlText w:val="•"/>
      <w:lvlJc w:val="left"/>
      <w:pPr>
        <w:ind w:left="719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178C1"/>
    <w:multiLevelType w:val="hybridMultilevel"/>
    <w:tmpl w:val="6760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05A63"/>
    <w:multiLevelType w:val="hybridMultilevel"/>
    <w:tmpl w:val="9B7ED6A4"/>
    <w:lvl w:ilvl="0" w:tplc="DF9A957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A6E8B"/>
    <w:multiLevelType w:val="hybridMultilevel"/>
    <w:tmpl w:val="40F0BA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971AF"/>
    <w:multiLevelType w:val="hybridMultilevel"/>
    <w:tmpl w:val="856ACE70"/>
    <w:lvl w:ilvl="0" w:tplc="AD4A66CE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05630"/>
    <w:multiLevelType w:val="hybridMultilevel"/>
    <w:tmpl w:val="DDB0238E"/>
    <w:lvl w:ilvl="0" w:tplc="6046CA70">
      <w:start w:val="1"/>
      <w:numFmt w:val="decimal"/>
      <w:lvlText w:val="%1)"/>
      <w:lvlJc w:val="left"/>
      <w:pPr>
        <w:ind w:left="1430" w:hanging="360"/>
      </w:pPr>
      <w:rPr>
        <w:rFonts w:ascii="Allianz Sans Light" w:eastAsia="Times New Roman" w:hAnsi="Allianz Sans Light" w:cs="ArialM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21085EF6"/>
    <w:multiLevelType w:val="hybridMultilevel"/>
    <w:tmpl w:val="BEBE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C6015"/>
    <w:multiLevelType w:val="hybridMultilevel"/>
    <w:tmpl w:val="463A7870"/>
    <w:lvl w:ilvl="0" w:tplc="047C8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BD7241"/>
    <w:multiLevelType w:val="hybridMultilevel"/>
    <w:tmpl w:val="EBD035DE"/>
    <w:lvl w:ilvl="0" w:tplc="EF2E4F08">
      <w:start w:val="9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6790E"/>
    <w:multiLevelType w:val="hybridMultilevel"/>
    <w:tmpl w:val="A3569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E1756"/>
    <w:multiLevelType w:val="hybridMultilevel"/>
    <w:tmpl w:val="E1B0AEB2"/>
    <w:lvl w:ilvl="0" w:tplc="B0AE9D8E">
      <w:start w:val="1"/>
      <w:numFmt w:val="bullet"/>
      <w:lvlText w:val="-"/>
      <w:lvlJc w:val="left"/>
      <w:pPr>
        <w:ind w:left="720" w:hanging="360"/>
      </w:pPr>
      <w:rPr>
        <w:rFonts w:ascii="Allianz Sans Light" w:eastAsia="Times New Roman" w:hAnsi="Allianz Sans Light" w:cs="Aria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21561"/>
    <w:multiLevelType w:val="hybridMultilevel"/>
    <w:tmpl w:val="AD0648EC"/>
    <w:lvl w:ilvl="0" w:tplc="D1949480">
      <w:numFmt w:val="bullet"/>
      <w:lvlText w:val="•"/>
      <w:lvlJc w:val="left"/>
      <w:pPr>
        <w:ind w:left="1003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E5943BA"/>
    <w:multiLevelType w:val="hybridMultilevel"/>
    <w:tmpl w:val="E4702EC8"/>
    <w:lvl w:ilvl="0" w:tplc="D1949480">
      <w:numFmt w:val="bullet"/>
      <w:lvlText w:val="•"/>
      <w:lvlJc w:val="left"/>
      <w:pPr>
        <w:ind w:left="719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B5178"/>
    <w:multiLevelType w:val="hybridMultilevel"/>
    <w:tmpl w:val="CB5A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C5F4A"/>
    <w:multiLevelType w:val="hybridMultilevel"/>
    <w:tmpl w:val="935E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42320"/>
    <w:multiLevelType w:val="hybridMultilevel"/>
    <w:tmpl w:val="59022D28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34EE4F8E"/>
    <w:multiLevelType w:val="hybridMultilevel"/>
    <w:tmpl w:val="90B02E80"/>
    <w:lvl w:ilvl="0" w:tplc="76B44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0A1144"/>
    <w:multiLevelType w:val="hybridMultilevel"/>
    <w:tmpl w:val="2C5A0530"/>
    <w:lvl w:ilvl="0" w:tplc="0409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436EA"/>
    <w:multiLevelType w:val="hybridMultilevel"/>
    <w:tmpl w:val="E5767916"/>
    <w:lvl w:ilvl="0" w:tplc="D1949480">
      <w:numFmt w:val="bullet"/>
      <w:lvlText w:val="•"/>
      <w:lvlJc w:val="left"/>
      <w:pPr>
        <w:ind w:left="719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97A1B"/>
    <w:multiLevelType w:val="hybridMultilevel"/>
    <w:tmpl w:val="10B8C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858AF"/>
    <w:multiLevelType w:val="hybridMultilevel"/>
    <w:tmpl w:val="F800E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C5387"/>
    <w:multiLevelType w:val="hybridMultilevel"/>
    <w:tmpl w:val="BF2E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5C40F9"/>
    <w:multiLevelType w:val="hybridMultilevel"/>
    <w:tmpl w:val="34DE7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3904CC"/>
    <w:multiLevelType w:val="hybridMultilevel"/>
    <w:tmpl w:val="40F0BA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620F4"/>
    <w:multiLevelType w:val="hybridMultilevel"/>
    <w:tmpl w:val="5B0C3108"/>
    <w:lvl w:ilvl="0" w:tplc="D1949480">
      <w:numFmt w:val="bullet"/>
      <w:lvlText w:val="•"/>
      <w:lvlJc w:val="left"/>
      <w:pPr>
        <w:ind w:left="752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3" w15:restartNumberingAfterBreak="0">
    <w:nsid w:val="410F0B9E"/>
    <w:multiLevelType w:val="hybridMultilevel"/>
    <w:tmpl w:val="A2062A94"/>
    <w:lvl w:ilvl="0" w:tplc="D1949480">
      <w:numFmt w:val="bullet"/>
      <w:lvlText w:val="•"/>
      <w:lvlJc w:val="left"/>
      <w:pPr>
        <w:ind w:left="719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C5A94"/>
    <w:multiLevelType w:val="hybridMultilevel"/>
    <w:tmpl w:val="FC308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16403"/>
    <w:multiLevelType w:val="hybridMultilevel"/>
    <w:tmpl w:val="3BCA2F34"/>
    <w:lvl w:ilvl="0" w:tplc="D1949480">
      <w:numFmt w:val="bullet"/>
      <w:lvlText w:val="•"/>
      <w:lvlJc w:val="left"/>
      <w:pPr>
        <w:ind w:left="1003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131024A"/>
    <w:multiLevelType w:val="hybridMultilevel"/>
    <w:tmpl w:val="22BCE6E4"/>
    <w:lvl w:ilvl="0" w:tplc="5FE68388">
      <w:start w:val="14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46E10"/>
    <w:multiLevelType w:val="hybridMultilevel"/>
    <w:tmpl w:val="77381F76"/>
    <w:lvl w:ilvl="0" w:tplc="4108312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A38BF"/>
    <w:multiLevelType w:val="hybridMultilevel"/>
    <w:tmpl w:val="BC22D762"/>
    <w:lvl w:ilvl="0" w:tplc="5B0A2C66">
      <w:start w:val="1"/>
      <w:numFmt w:val="bullet"/>
      <w:lvlText w:val="-"/>
      <w:lvlJc w:val="left"/>
      <w:pPr>
        <w:ind w:left="720" w:hanging="360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0400B"/>
    <w:multiLevelType w:val="hybridMultilevel"/>
    <w:tmpl w:val="DDACB102"/>
    <w:lvl w:ilvl="0" w:tplc="D1949480">
      <w:numFmt w:val="bullet"/>
      <w:lvlText w:val="•"/>
      <w:lvlJc w:val="left"/>
      <w:pPr>
        <w:ind w:left="1003" w:hanging="435"/>
      </w:pPr>
      <w:rPr>
        <w:rFonts w:ascii="Allianz Sans Light" w:eastAsia="Times New Roman" w:hAnsi="Allianz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0A86459"/>
    <w:multiLevelType w:val="hybridMultilevel"/>
    <w:tmpl w:val="458C6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4307F"/>
    <w:multiLevelType w:val="hybridMultilevel"/>
    <w:tmpl w:val="40F0BA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C37A3F"/>
    <w:multiLevelType w:val="hybridMultilevel"/>
    <w:tmpl w:val="95625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0C4FFD"/>
    <w:multiLevelType w:val="hybridMultilevel"/>
    <w:tmpl w:val="7DAEECB4"/>
    <w:lvl w:ilvl="0" w:tplc="ABF2E4D0">
      <w:numFmt w:val="bullet"/>
      <w:lvlText w:val="-"/>
      <w:lvlJc w:val="left"/>
      <w:pPr>
        <w:ind w:left="645" w:hanging="360"/>
      </w:pPr>
      <w:rPr>
        <w:rFonts w:ascii="Allianz Sans Light" w:eastAsia="Times New Roman" w:hAnsi="Allianz Sans Light" w:cs="ArialMT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4" w15:restartNumberingAfterBreak="0">
    <w:nsid w:val="65500A83"/>
    <w:multiLevelType w:val="hybridMultilevel"/>
    <w:tmpl w:val="D3D054CA"/>
    <w:lvl w:ilvl="0" w:tplc="7EAAA6B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B20F1"/>
    <w:multiLevelType w:val="hybridMultilevel"/>
    <w:tmpl w:val="55446D54"/>
    <w:lvl w:ilvl="0" w:tplc="205488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562">
    <w:abstractNumId w:val="2"/>
  </w:num>
  <w:num w:numId="2" w16cid:durableId="361787866">
    <w:abstractNumId w:val="43"/>
  </w:num>
  <w:num w:numId="3" w16cid:durableId="596838830">
    <w:abstractNumId w:val="18"/>
  </w:num>
  <w:num w:numId="4" w16cid:durableId="961810478">
    <w:abstractNumId w:val="13"/>
  </w:num>
  <w:num w:numId="5" w16cid:durableId="459036066">
    <w:abstractNumId w:val="5"/>
  </w:num>
  <w:num w:numId="6" w16cid:durableId="1521356412">
    <w:abstractNumId w:val="40"/>
  </w:num>
  <w:num w:numId="7" w16cid:durableId="1840775372">
    <w:abstractNumId w:val="15"/>
  </w:num>
  <w:num w:numId="8" w16cid:durableId="814838316">
    <w:abstractNumId w:val="24"/>
  </w:num>
  <w:num w:numId="9" w16cid:durableId="1607733833">
    <w:abstractNumId w:val="11"/>
  </w:num>
  <w:num w:numId="10" w16cid:durableId="446118765">
    <w:abstractNumId w:val="41"/>
  </w:num>
  <w:num w:numId="11" w16cid:durableId="1944415133">
    <w:abstractNumId w:val="31"/>
  </w:num>
  <w:num w:numId="12" w16cid:durableId="89006564">
    <w:abstractNumId w:val="28"/>
  </w:num>
  <w:num w:numId="13" w16cid:durableId="375617360">
    <w:abstractNumId w:val="34"/>
  </w:num>
  <w:num w:numId="14" w16cid:durableId="2116896351">
    <w:abstractNumId w:val="7"/>
  </w:num>
  <w:num w:numId="15" w16cid:durableId="1543863564">
    <w:abstractNumId w:val="17"/>
  </w:num>
  <w:num w:numId="16" w16cid:durableId="700664058">
    <w:abstractNumId w:val="32"/>
  </w:num>
  <w:num w:numId="17" w16cid:durableId="38823381">
    <w:abstractNumId w:val="42"/>
  </w:num>
  <w:num w:numId="18" w16cid:durableId="1102262159">
    <w:abstractNumId w:val="16"/>
  </w:num>
  <w:num w:numId="19" w16cid:durableId="1119223976">
    <w:abstractNumId w:val="45"/>
  </w:num>
  <w:num w:numId="20" w16cid:durableId="965744779">
    <w:abstractNumId w:val="33"/>
  </w:num>
  <w:num w:numId="21" w16cid:durableId="1887253781">
    <w:abstractNumId w:val="6"/>
  </w:num>
  <w:num w:numId="22" w16cid:durableId="1394892926">
    <w:abstractNumId w:val="23"/>
  </w:num>
  <w:num w:numId="23" w16cid:durableId="1243103988">
    <w:abstractNumId w:val="27"/>
  </w:num>
  <w:num w:numId="24" w16cid:durableId="658847435">
    <w:abstractNumId w:val="36"/>
  </w:num>
  <w:num w:numId="25" w16cid:durableId="1637686906">
    <w:abstractNumId w:val="39"/>
  </w:num>
  <w:num w:numId="26" w16cid:durableId="2053261713">
    <w:abstractNumId w:val="1"/>
  </w:num>
  <w:num w:numId="27" w16cid:durableId="441807557">
    <w:abstractNumId w:val="35"/>
  </w:num>
  <w:num w:numId="28" w16cid:durableId="329795946">
    <w:abstractNumId w:val="19"/>
  </w:num>
  <w:num w:numId="29" w16cid:durableId="1270965992">
    <w:abstractNumId w:val="3"/>
  </w:num>
  <w:num w:numId="30" w16cid:durableId="1228147057">
    <w:abstractNumId w:val="12"/>
  </w:num>
  <w:num w:numId="31" w16cid:durableId="349570406">
    <w:abstractNumId w:val="0"/>
  </w:num>
  <w:num w:numId="32" w16cid:durableId="59331282">
    <w:abstractNumId w:val="20"/>
  </w:num>
  <w:num w:numId="33" w16cid:durableId="1057315028">
    <w:abstractNumId w:val="25"/>
  </w:num>
  <w:num w:numId="34" w16cid:durableId="431128483">
    <w:abstractNumId w:val="26"/>
  </w:num>
  <w:num w:numId="35" w16cid:durableId="2120565177">
    <w:abstractNumId w:val="10"/>
  </w:num>
  <w:num w:numId="36" w16cid:durableId="96484168">
    <w:abstractNumId w:val="37"/>
  </w:num>
  <w:num w:numId="37" w16cid:durableId="1582520075">
    <w:abstractNumId w:val="4"/>
  </w:num>
  <w:num w:numId="38" w16cid:durableId="501966073">
    <w:abstractNumId w:val="44"/>
  </w:num>
  <w:num w:numId="39" w16cid:durableId="2010867077">
    <w:abstractNumId w:val="8"/>
  </w:num>
  <w:num w:numId="40" w16cid:durableId="219755200">
    <w:abstractNumId w:val="21"/>
  </w:num>
  <w:num w:numId="41" w16cid:durableId="600723527">
    <w:abstractNumId w:val="22"/>
  </w:num>
  <w:num w:numId="42" w16cid:durableId="903183841">
    <w:abstractNumId w:val="30"/>
  </w:num>
  <w:num w:numId="43" w16cid:durableId="4939711">
    <w:abstractNumId w:val="38"/>
  </w:num>
  <w:num w:numId="44" w16cid:durableId="590089111">
    <w:abstractNumId w:val="29"/>
  </w:num>
  <w:num w:numId="45" w16cid:durableId="1310742092">
    <w:abstractNumId w:val="9"/>
  </w:num>
  <w:num w:numId="46" w16cid:durableId="603804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2A3"/>
    <w:rsid w:val="00001ED6"/>
    <w:rsid w:val="00015B1C"/>
    <w:rsid w:val="00017EC0"/>
    <w:rsid w:val="00030DF1"/>
    <w:rsid w:val="00050E2C"/>
    <w:rsid w:val="00077D8B"/>
    <w:rsid w:val="000803D0"/>
    <w:rsid w:val="000A258E"/>
    <w:rsid w:val="000A2978"/>
    <w:rsid w:val="000A5030"/>
    <w:rsid w:val="000D79F0"/>
    <w:rsid w:val="00124CB3"/>
    <w:rsid w:val="00134404"/>
    <w:rsid w:val="00137F66"/>
    <w:rsid w:val="00147891"/>
    <w:rsid w:val="00196743"/>
    <w:rsid w:val="001B2215"/>
    <w:rsid w:val="00211F0A"/>
    <w:rsid w:val="00270A62"/>
    <w:rsid w:val="002713FA"/>
    <w:rsid w:val="00286F9B"/>
    <w:rsid w:val="002A0C3D"/>
    <w:rsid w:val="002A3EED"/>
    <w:rsid w:val="002B1984"/>
    <w:rsid w:val="002D1B3B"/>
    <w:rsid w:val="002F43FF"/>
    <w:rsid w:val="003231F4"/>
    <w:rsid w:val="003243B4"/>
    <w:rsid w:val="00367D7E"/>
    <w:rsid w:val="003852F8"/>
    <w:rsid w:val="003A6D3F"/>
    <w:rsid w:val="003B3A34"/>
    <w:rsid w:val="003C31F0"/>
    <w:rsid w:val="003E6C39"/>
    <w:rsid w:val="004000EA"/>
    <w:rsid w:val="004070F4"/>
    <w:rsid w:val="00412D4A"/>
    <w:rsid w:val="00415677"/>
    <w:rsid w:val="0042091E"/>
    <w:rsid w:val="00424A95"/>
    <w:rsid w:val="00430A2A"/>
    <w:rsid w:val="00441D47"/>
    <w:rsid w:val="0045303B"/>
    <w:rsid w:val="0045314D"/>
    <w:rsid w:val="00494502"/>
    <w:rsid w:val="004A704E"/>
    <w:rsid w:val="004B31A0"/>
    <w:rsid w:val="004B3614"/>
    <w:rsid w:val="004C3808"/>
    <w:rsid w:val="00514959"/>
    <w:rsid w:val="00595BE3"/>
    <w:rsid w:val="005D58DC"/>
    <w:rsid w:val="005E28A5"/>
    <w:rsid w:val="00603ECE"/>
    <w:rsid w:val="006225DC"/>
    <w:rsid w:val="006673AA"/>
    <w:rsid w:val="00673E64"/>
    <w:rsid w:val="00693987"/>
    <w:rsid w:val="006A7CD4"/>
    <w:rsid w:val="006D287F"/>
    <w:rsid w:val="006F2532"/>
    <w:rsid w:val="00722F52"/>
    <w:rsid w:val="007376E1"/>
    <w:rsid w:val="007419B0"/>
    <w:rsid w:val="00745ECE"/>
    <w:rsid w:val="0076225D"/>
    <w:rsid w:val="007646D2"/>
    <w:rsid w:val="007672B7"/>
    <w:rsid w:val="00785D02"/>
    <w:rsid w:val="00786673"/>
    <w:rsid w:val="00790377"/>
    <w:rsid w:val="008150DF"/>
    <w:rsid w:val="008410CD"/>
    <w:rsid w:val="008F5BAF"/>
    <w:rsid w:val="009262D3"/>
    <w:rsid w:val="00950729"/>
    <w:rsid w:val="009532DE"/>
    <w:rsid w:val="009576D2"/>
    <w:rsid w:val="00980DE4"/>
    <w:rsid w:val="00995CD9"/>
    <w:rsid w:val="009A37B0"/>
    <w:rsid w:val="009B249F"/>
    <w:rsid w:val="009B3A07"/>
    <w:rsid w:val="009C23F6"/>
    <w:rsid w:val="009C6D31"/>
    <w:rsid w:val="009D700A"/>
    <w:rsid w:val="00A06E77"/>
    <w:rsid w:val="00A43EF7"/>
    <w:rsid w:val="00A44FB6"/>
    <w:rsid w:val="00A56650"/>
    <w:rsid w:val="00A9080C"/>
    <w:rsid w:val="00A93D7A"/>
    <w:rsid w:val="00AB6446"/>
    <w:rsid w:val="00AC258E"/>
    <w:rsid w:val="00AF1BDD"/>
    <w:rsid w:val="00AF5242"/>
    <w:rsid w:val="00B232A3"/>
    <w:rsid w:val="00B23F7C"/>
    <w:rsid w:val="00B54A5E"/>
    <w:rsid w:val="00B573F2"/>
    <w:rsid w:val="00B72826"/>
    <w:rsid w:val="00B75DA9"/>
    <w:rsid w:val="00B7761E"/>
    <w:rsid w:val="00B94066"/>
    <w:rsid w:val="00BB5B88"/>
    <w:rsid w:val="00BD0BB9"/>
    <w:rsid w:val="00BE1A18"/>
    <w:rsid w:val="00BF1283"/>
    <w:rsid w:val="00C36E70"/>
    <w:rsid w:val="00C75470"/>
    <w:rsid w:val="00C84B33"/>
    <w:rsid w:val="00CA6FF2"/>
    <w:rsid w:val="00CB74B8"/>
    <w:rsid w:val="00CE3FBC"/>
    <w:rsid w:val="00CF3B00"/>
    <w:rsid w:val="00D01BC0"/>
    <w:rsid w:val="00D05AC4"/>
    <w:rsid w:val="00D10BF0"/>
    <w:rsid w:val="00D36767"/>
    <w:rsid w:val="00D6070F"/>
    <w:rsid w:val="00D60ED1"/>
    <w:rsid w:val="00D62B97"/>
    <w:rsid w:val="00D826B6"/>
    <w:rsid w:val="00D82A7E"/>
    <w:rsid w:val="00DD09F4"/>
    <w:rsid w:val="00E007D4"/>
    <w:rsid w:val="00E0373C"/>
    <w:rsid w:val="00E040DA"/>
    <w:rsid w:val="00E27E43"/>
    <w:rsid w:val="00E40789"/>
    <w:rsid w:val="00E432D8"/>
    <w:rsid w:val="00E5669D"/>
    <w:rsid w:val="00E62D4A"/>
    <w:rsid w:val="00E725DE"/>
    <w:rsid w:val="00E72832"/>
    <w:rsid w:val="00E76323"/>
    <w:rsid w:val="00EA5053"/>
    <w:rsid w:val="00ED5C00"/>
    <w:rsid w:val="00ED6F40"/>
    <w:rsid w:val="00EE01BB"/>
    <w:rsid w:val="00EE4173"/>
    <w:rsid w:val="00EE4F7C"/>
    <w:rsid w:val="00F04F11"/>
    <w:rsid w:val="00F100F8"/>
    <w:rsid w:val="00F12D1B"/>
    <w:rsid w:val="00F314DA"/>
    <w:rsid w:val="00F32682"/>
    <w:rsid w:val="00F60774"/>
    <w:rsid w:val="00F836AB"/>
    <w:rsid w:val="00F86FCF"/>
    <w:rsid w:val="00F96BFF"/>
    <w:rsid w:val="00FD1AF8"/>
    <w:rsid w:val="00FD1E91"/>
    <w:rsid w:val="00FE2F3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1E67C86"/>
  <w15:docId w15:val="{AA26C063-8D26-42EF-9843-2E2D54CB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32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232A3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customStyle="1" w:styleId="berschriftAGI2">
    <w:name w:val="Überschrift AGI 2"/>
    <w:basedOn w:val="Heading2"/>
    <w:rsid w:val="00B232A3"/>
    <w:pPr>
      <w:spacing w:before="0" w:after="267"/>
    </w:pPr>
    <w:rPr>
      <w:rFonts w:ascii="Allianz Sans" w:eastAsia="Cambria" w:hAnsi="Allianz Sans" w:cs="Allianz Sans"/>
      <w:b w:val="0"/>
      <w:bCs w:val="0"/>
      <w:color w:val="061F74"/>
      <w:sz w:val="24"/>
      <w:szCs w:val="24"/>
      <w:lang w:val="de-DE" w:eastAsia="en-US"/>
    </w:rPr>
  </w:style>
  <w:style w:type="paragraph" w:styleId="ListParagraph">
    <w:name w:val="List Paragraph"/>
    <w:basedOn w:val="Normal"/>
    <w:uiPriority w:val="34"/>
    <w:qFormat/>
    <w:rsid w:val="00B232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3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 w:eastAsia="de-CH"/>
    </w:rPr>
  </w:style>
  <w:style w:type="paragraph" w:customStyle="1" w:styleId="NormalParagraphStyle">
    <w:name w:val="NormalParagraphStyle"/>
    <w:basedOn w:val="Normal"/>
    <w:rsid w:val="009B24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de-DE" w:eastAsia="de-DE"/>
    </w:rPr>
  </w:style>
  <w:style w:type="paragraph" w:customStyle="1" w:styleId="EinfacherAbsatz">
    <w:name w:val="[Einfacher Absatz]"/>
    <w:basedOn w:val="Normal"/>
    <w:link w:val="EinfacherAbsatzChar"/>
    <w:uiPriority w:val="99"/>
    <w:rsid w:val="009B24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de-DE" w:eastAsia="de-DE" w:bidi="de-DE"/>
    </w:rPr>
  </w:style>
  <w:style w:type="character" w:customStyle="1" w:styleId="EinfacherAbsatzChar">
    <w:name w:val="[Einfacher Absatz] Char"/>
    <w:link w:val="EinfacherAbsatz"/>
    <w:uiPriority w:val="99"/>
    <w:rsid w:val="009B249F"/>
    <w:rPr>
      <w:rFonts w:ascii="Times-Roman" w:eastAsia="Times New Roman" w:hAnsi="Times-Roman" w:cs="Times-Roman"/>
      <w:color w:val="000000"/>
      <w:sz w:val="24"/>
      <w:szCs w:val="24"/>
      <w:lang w:val="de-DE" w:eastAsia="de-DE" w:bidi="de-DE"/>
    </w:rPr>
  </w:style>
  <w:style w:type="paragraph" w:customStyle="1" w:styleId="KeinAbsatzformat">
    <w:name w:val="[Kein Absatzformat]"/>
    <w:rsid w:val="00F836A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de-DE" w:eastAsia="de-DE" w:bidi="de-DE"/>
    </w:rPr>
  </w:style>
  <w:style w:type="character" w:styleId="CommentReference">
    <w:name w:val="annotation reference"/>
    <w:semiHidden/>
    <w:rsid w:val="00F836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836AB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semiHidden/>
    <w:rsid w:val="00F836A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AB"/>
    <w:rPr>
      <w:rFonts w:ascii="Tahoma" w:eastAsia="Times New Roman" w:hAnsi="Tahoma" w:cs="Tahoma"/>
      <w:sz w:val="16"/>
      <w:szCs w:val="16"/>
      <w:lang w:val="de-CH" w:eastAsia="de-CH"/>
    </w:rPr>
  </w:style>
  <w:style w:type="paragraph" w:customStyle="1" w:styleId="berschriftAGITextblau">
    <w:name w:val="Überschrift AGI Text blau"/>
    <w:basedOn w:val="Normal"/>
    <w:rsid w:val="00D05AC4"/>
    <w:pPr>
      <w:widowControl w:val="0"/>
      <w:tabs>
        <w:tab w:val="left" w:pos="255"/>
      </w:tabs>
      <w:autoSpaceDE w:val="0"/>
      <w:autoSpaceDN w:val="0"/>
      <w:adjustRightInd w:val="0"/>
      <w:spacing w:line="288" w:lineRule="auto"/>
      <w:textAlignment w:val="center"/>
    </w:pPr>
    <w:rPr>
      <w:rFonts w:ascii="Allianz Sans" w:eastAsia="Cambria" w:hAnsi="Allianz Sans" w:cs="Allianz Sans"/>
      <w:color w:val="061F74"/>
      <w:sz w:val="19"/>
      <w:szCs w:val="19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05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AC4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table" w:styleId="TableGrid">
    <w:name w:val="Table Grid"/>
    <w:basedOn w:val="TableNormal"/>
    <w:uiPriority w:val="59"/>
    <w:rsid w:val="002B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7B0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3C"/>
    <w:rPr>
      <w:b/>
      <w:bCs/>
      <w:lang w:val="de-CH" w:eastAsia="de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3C"/>
    <w:rPr>
      <w:rFonts w:ascii="Times New Roman" w:eastAsia="Times New Roman" w:hAnsi="Times New Roman" w:cs="Times New Roman"/>
      <w:b/>
      <w:bCs/>
      <w:sz w:val="20"/>
      <w:szCs w:val="20"/>
      <w:lang w:val="de-CH" w:eastAsia="de-CH"/>
    </w:rPr>
  </w:style>
  <w:style w:type="paragraph" w:styleId="Revision">
    <w:name w:val="Revision"/>
    <w:hidden/>
    <w:uiPriority w:val="99"/>
    <w:semiHidden/>
    <w:rsid w:val="00E7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3b465d2e-2285-4975-a59d-f56ded1e7838" origin="userSelected">
  <element uid="id_classification_internal" value=""/>
  <element uid="id_markingvisibility_removefooter" value=""/>
</sisl>
</file>

<file path=customXml/itemProps1.xml><?xml version="1.0" encoding="utf-8"?>
<ds:datastoreItem xmlns:ds="http://schemas.openxmlformats.org/officeDocument/2006/customXml" ds:itemID="{1C4EC1DB-8F55-4C0D-BE9E-73C0FB16AB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Allianz Global Investors KAGmbH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Schwabe, Daniela (AGI-L)</dc:creator>
  <cp:keywords>Internal</cp:keywords>
  <cp:lastModifiedBy>Steinmetz, Petra (AllianzGI)</cp:lastModifiedBy>
  <cp:revision>5</cp:revision>
  <cp:lastPrinted>2023-02-24T10:19:00Z</cp:lastPrinted>
  <dcterms:created xsi:type="dcterms:W3CDTF">2023-02-24T13:00:00Z</dcterms:created>
  <dcterms:modified xsi:type="dcterms:W3CDTF">2023-03-09T07:54:00Z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5ee6ebb0-6ce0-45c2-8dc9-4cca49f3d748</vt:lpwstr>
  </property>
  <property fmtid="{D5CDD505-2E9C-101B-9397-08002B2CF9AE}" pid="3" name="bjSaver">
    <vt:lpwstr>eZn8pPipIoacoReRpqxV8qyNZCGzX6rx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policy="3b465d2e-2285-4975-a59d-f56ded1e7838" origin="userSelected" xmlns="http://www.boldonj</vt:lpwstr>
  </property>
  <property fmtid="{D5CDD505-2E9C-101B-9397-08002B2CF9AE}" pid="5" name="bjDocumentLabelXML-0">
    <vt:lpwstr>ames.com/2008/01/sie/internal/label"&gt;&lt;element uid="id_classification_internal" value="" /&gt;&lt;element uid="id_markingvisibility_removefooter" value="" /&gt;&lt;/sisl&gt;</vt:lpwstr>
  </property>
  <property fmtid="{D5CDD505-2E9C-101B-9397-08002B2CF9AE}" pid="6" name="bjDocumentSecurityLabel">
    <vt:lpwstr>Internal Remove Footer</vt:lpwstr>
  </property>
  <property fmtid="{D5CDD505-2E9C-101B-9397-08002B2CF9AE}" pid="7" name="AZI-Canary-Word">
    <vt:lpwstr>Internal</vt:lpwstr>
  </property>
  <property fmtid="{D5CDD505-2E9C-101B-9397-08002B2CF9AE}" pid="8" name="MSIP_Label_91609b90-44b7-4a75-a6a6-3abfa61ed0eb_Enabled">
    <vt:lpwstr>true</vt:lpwstr>
  </property>
  <property fmtid="{D5CDD505-2E9C-101B-9397-08002B2CF9AE}" pid="9" name="MSIP_Label_91609b90-44b7-4a75-a6a6-3abfa61ed0eb_SetDate">
    <vt:lpwstr>2022-01-18T08:52:34Z</vt:lpwstr>
  </property>
  <property fmtid="{D5CDD505-2E9C-101B-9397-08002B2CF9AE}" pid="10" name="MSIP_Label_91609b90-44b7-4a75-a6a6-3abfa61ed0eb_Method">
    <vt:lpwstr>Privileged</vt:lpwstr>
  </property>
  <property fmtid="{D5CDD505-2E9C-101B-9397-08002B2CF9AE}" pid="11" name="MSIP_Label_91609b90-44b7-4a75-a6a6-3abfa61ed0eb_Name">
    <vt:lpwstr>91609b90-44b7-4a75-a6a6-3abfa61ed0eb</vt:lpwstr>
  </property>
  <property fmtid="{D5CDD505-2E9C-101B-9397-08002B2CF9AE}" pid="12" name="MSIP_Label_91609b90-44b7-4a75-a6a6-3abfa61ed0eb_SiteId">
    <vt:lpwstr>a1eacbd5-fb0e-46f1-81e3-4965ea8e45bb</vt:lpwstr>
  </property>
  <property fmtid="{D5CDD505-2E9C-101B-9397-08002B2CF9AE}" pid="13" name="MSIP_Label_91609b90-44b7-4a75-a6a6-3abfa61ed0eb_ActionId">
    <vt:lpwstr>ebb2b5d9-9ce2-44d6-a94b-fa652e0e6bf4</vt:lpwstr>
  </property>
  <property fmtid="{D5CDD505-2E9C-101B-9397-08002B2CF9AE}" pid="14" name="MSIP_Label_91609b90-44b7-4a75-a6a6-3abfa61ed0eb_ContentBits">
    <vt:lpwstr>0</vt:lpwstr>
  </property>
</Properties>
</file>